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60" w:type="dxa"/>
          <w:left w:w="80" w:type="dxa"/>
          <w:bottom w:w="60" w:type="dxa"/>
          <w:right w:w="80" w:type="dxa"/>
        </w:tblCellMar>
        <w:tblLook w:val="0000" w:firstRow="0" w:lastRow="0" w:firstColumn="0" w:lastColumn="0" w:noHBand="0" w:noVBand="0"/>
      </w:tblPr>
      <w:tblGrid>
        <w:gridCol w:w="7100"/>
        <w:gridCol w:w="7100"/>
      </w:tblGrid>
      <w:tr w:rsidR="0026715D">
        <w:tc>
          <w:tcPr>
            <w:tcW w:w="14200" w:type="dxa"/>
            <w:gridSpan w:val="2"/>
          </w:tcPr>
          <w:p w:rsidR="0026715D" w:rsidRDefault="0026715D">
            <w:pPr>
              <w:spacing w:after="1" w:line="200" w:lineRule="atLeast"/>
            </w:pPr>
            <w:r>
              <w:rPr>
                <w:rFonts w:ascii="Arial" w:hAnsi="Arial" w:cs="Arial"/>
                <w:sz w:val="20"/>
              </w:rPr>
              <w:t> </w:t>
            </w:r>
            <w:r>
              <w:rPr>
                <w:rFonts w:ascii="Arial" w:hAnsi="Arial" w:cs="Arial"/>
                <w:sz w:val="20"/>
              </w:rPr>
              <w:br/>
              <w:t>Постановление Правительства РФ от 14.02.2012 N 124</w:t>
            </w:r>
            <w:r>
              <w:rPr>
                <w:rFonts w:ascii="Arial" w:hAnsi="Arial" w:cs="Arial"/>
                <w:sz w:val="20"/>
              </w:rPr>
              <w:br/>
              <w:t>(ред. от 26.12.2016)</w:t>
            </w:r>
            <w:r>
              <w:rPr>
                <w:rFonts w:ascii="Arial" w:hAnsi="Arial" w:cs="Arial"/>
                <w:sz w:val="20"/>
              </w:rPr>
              <w:br/>
              <w:t>"О правилах, обязательных при заключении договоров снабжения коммунальными ресурсами"</w:t>
            </w:r>
            <w:r>
              <w:rPr>
                <w:rFonts w:ascii="Arial" w:hAnsi="Arial" w:cs="Arial"/>
                <w:sz w:val="20"/>
              </w:rPr>
              <w:br/>
              <w:t>(вместе с "Правилами,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r>
              <w:rPr>
                <w:rFonts w:ascii="Arial" w:hAnsi="Arial" w:cs="Arial"/>
                <w:sz w:val="20"/>
              </w:rPr>
              <w:br/>
              <w:t> </w:t>
            </w:r>
          </w:p>
        </w:tc>
      </w:tr>
      <w:tr w:rsidR="0026715D">
        <w:tc>
          <w:tcPr>
            <w:tcW w:w="7100" w:type="dxa"/>
          </w:tcPr>
          <w:p w:rsidR="0026715D" w:rsidRDefault="0026715D">
            <w:pPr>
              <w:spacing w:after="1" w:line="200" w:lineRule="atLeast"/>
            </w:pPr>
            <w:r>
              <w:rPr>
                <w:rFonts w:ascii="Arial" w:hAnsi="Arial" w:cs="Arial"/>
                <w:sz w:val="20"/>
              </w:rPr>
              <w:t> </w:t>
            </w:r>
            <w:r>
              <w:rPr>
                <w:rFonts w:ascii="Arial" w:hAnsi="Arial" w:cs="Arial"/>
                <w:sz w:val="20"/>
              </w:rPr>
              <w:br/>
            </w:r>
            <w:hyperlink r:id="rId4" w:history="1">
              <w:r>
                <w:rPr>
                  <w:rFonts w:ascii="Arial" w:hAnsi="Arial" w:cs="Arial"/>
                  <w:color w:val="0000FF"/>
                  <w:sz w:val="20"/>
                </w:rPr>
                <w:t>Ред. от 29.06.2016, недействующая</w:t>
              </w:r>
            </w:hyperlink>
            <w:r>
              <w:rPr>
                <w:rFonts w:ascii="Arial" w:hAnsi="Arial" w:cs="Arial"/>
                <w:sz w:val="20"/>
              </w:rPr>
              <w:br/>
              <w:t> </w:t>
            </w:r>
          </w:p>
        </w:tc>
        <w:tc>
          <w:tcPr>
            <w:tcW w:w="7100" w:type="dxa"/>
          </w:tcPr>
          <w:p w:rsidR="0026715D" w:rsidRDefault="0026715D">
            <w:pPr>
              <w:spacing w:after="1" w:line="200" w:lineRule="atLeast"/>
            </w:pPr>
            <w:r>
              <w:rPr>
                <w:rFonts w:ascii="Arial" w:hAnsi="Arial" w:cs="Arial"/>
                <w:sz w:val="20"/>
              </w:rPr>
              <w:t> </w:t>
            </w:r>
            <w:r>
              <w:rPr>
                <w:rFonts w:ascii="Arial" w:hAnsi="Arial" w:cs="Arial"/>
                <w:sz w:val="20"/>
              </w:rPr>
              <w:br/>
            </w:r>
            <w:hyperlink r:id="rId5" w:history="1">
              <w:r>
                <w:rPr>
                  <w:rFonts w:ascii="Arial" w:hAnsi="Arial" w:cs="Arial"/>
                  <w:color w:val="0000FF"/>
                  <w:sz w:val="20"/>
                </w:rPr>
                <w:t>Ред. от 26.12.2016, действующая</w:t>
              </w:r>
            </w:hyperlink>
            <w:r>
              <w:rPr>
                <w:rFonts w:ascii="Arial" w:hAnsi="Arial" w:cs="Arial"/>
                <w:sz w:val="20"/>
              </w:rPr>
              <w:br/>
              <w:t> </w:t>
            </w:r>
          </w:p>
        </w:tc>
      </w:tr>
      <w:tr w:rsidR="0026715D">
        <w:tc>
          <w:tcPr>
            <w:tcW w:w="7100" w:type="dxa"/>
          </w:tcPr>
          <w:p w:rsidR="0026715D" w:rsidRDefault="0026715D">
            <w:pPr>
              <w:spacing w:after="1" w:line="200" w:lineRule="atLeast"/>
            </w:pPr>
            <w:r>
              <w:rPr>
                <w:rFonts w:ascii="Arial" w:hAnsi="Arial" w:cs="Arial"/>
                <w:b/>
                <w:sz w:val="20"/>
              </w:rPr>
              <w:br/>
              <w:t>Постановление</w:t>
            </w:r>
            <w:r>
              <w:rPr>
                <w:rFonts w:ascii="Arial" w:hAnsi="Arial" w:cs="Arial"/>
                <w:b/>
                <w:sz w:val="20"/>
              </w:rPr>
              <w:br/>
            </w:r>
          </w:p>
        </w:tc>
        <w:tc>
          <w:tcPr>
            <w:tcW w:w="7100" w:type="dxa"/>
          </w:tcPr>
          <w:p w:rsidR="0026715D" w:rsidRDefault="0026715D">
            <w:pPr>
              <w:spacing w:after="1" w:line="200" w:lineRule="atLeast"/>
            </w:pPr>
            <w:r>
              <w:rPr>
                <w:rFonts w:ascii="Arial" w:hAnsi="Arial" w:cs="Arial"/>
                <w:b/>
                <w:sz w:val="20"/>
              </w:rPr>
              <w:br/>
              <w:t>Постановление</w:t>
            </w:r>
            <w:r>
              <w:rPr>
                <w:rFonts w:ascii="Arial" w:hAnsi="Arial" w:cs="Arial"/>
                <w:b/>
                <w:sz w:val="20"/>
              </w:rPr>
              <w:br/>
            </w:r>
          </w:p>
        </w:tc>
      </w:tr>
      <w:tr w:rsidR="0026715D">
        <w:tblPrEx>
          <w:tblBorders>
            <w:bottom w:val="dashed" w:sz="8" w:space="0" w:color="auto"/>
          </w:tblBorders>
        </w:tblPrEx>
        <w:tc>
          <w:tcPr>
            <w:tcW w:w="7100" w:type="dxa"/>
          </w:tcPr>
          <w:p w:rsidR="0026715D" w:rsidRDefault="0026715D">
            <w:pPr>
              <w:spacing w:after="1" w:line="200" w:lineRule="atLeast"/>
              <w:jc w:val="center"/>
            </w:pPr>
            <w:r>
              <w:rPr>
                <w:rFonts w:ascii="Arial" w:hAnsi="Arial" w:cs="Arial"/>
                <w:b/>
                <w:sz w:val="20"/>
              </w:rPr>
              <w:t>ПРАВИТЕЛЬСТВО РОССИЙСКОЙ ФЕДЕРАЦИИ</w:t>
            </w:r>
          </w:p>
          <w:p w:rsidR="0026715D" w:rsidRDefault="0026715D">
            <w:pPr>
              <w:spacing w:after="1" w:line="200" w:lineRule="atLeast"/>
              <w:jc w:val="center"/>
              <w:outlineLvl w:val="0"/>
            </w:pPr>
          </w:p>
          <w:p w:rsidR="0026715D" w:rsidRDefault="0026715D">
            <w:pPr>
              <w:spacing w:after="1" w:line="200" w:lineRule="atLeast"/>
              <w:jc w:val="center"/>
            </w:pPr>
            <w:r>
              <w:rPr>
                <w:rFonts w:ascii="Arial" w:hAnsi="Arial" w:cs="Arial"/>
                <w:b/>
                <w:sz w:val="20"/>
              </w:rPr>
              <w:t>ПОСТАНОВЛЕНИЕ</w:t>
            </w:r>
          </w:p>
          <w:p w:rsidR="0026715D" w:rsidRDefault="0026715D">
            <w:pPr>
              <w:spacing w:after="1" w:line="200" w:lineRule="atLeast"/>
              <w:jc w:val="center"/>
            </w:pPr>
            <w:r>
              <w:rPr>
                <w:rFonts w:ascii="Arial" w:hAnsi="Arial" w:cs="Arial"/>
                <w:b/>
                <w:sz w:val="20"/>
              </w:rPr>
              <w:t>от 14 февраля 2012 г. N 124</w:t>
            </w:r>
          </w:p>
          <w:p w:rsidR="0026715D" w:rsidRDefault="0026715D">
            <w:pPr>
              <w:spacing w:after="1" w:line="200" w:lineRule="atLeast"/>
              <w:jc w:val="center"/>
            </w:pPr>
          </w:p>
          <w:p w:rsidR="0026715D" w:rsidRDefault="0026715D">
            <w:pPr>
              <w:spacing w:after="1" w:line="200" w:lineRule="atLeast"/>
              <w:jc w:val="center"/>
            </w:pPr>
            <w:r>
              <w:rPr>
                <w:rFonts w:ascii="Arial" w:hAnsi="Arial" w:cs="Arial"/>
                <w:b/>
                <w:sz w:val="20"/>
              </w:rPr>
              <w:t>О ПРАВИЛАХ,</w:t>
            </w:r>
          </w:p>
          <w:p w:rsidR="0026715D" w:rsidRDefault="0026715D">
            <w:pPr>
              <w:spacing w:after="1" w:line="200" w:lineRule="atLeast"/>
              <w:jc w:val="center"/>
            </w:pPr>
            <w:r>
              <w:rPr>
                <w:rFonts w:ascii="Arial" w:hAnsi="Arial" w:cs="Arial"/>
                <w:b/>
                <w:sz w:val="20"/>
              </w:rPr>
              <w:t>ОБЯЗАТЕЛЬНЫХ ПРИ ЗАКЛЮЧЕНИИ ДОГОВОРОВ СНАБЖЕНИЯ</w:t>
            </w:r>
          </w:p>
          <w:p w:rsidR="0026715D" w:rsidRDefault="0026715D">
            <w:pPr>
              <w:spacing w:after="1" w:line="200" w:lineRule="atLeast"/>
              <w:jc w:val="center"/>
            </w:pPr>
            <w:r>
              <w:rPr>
                <w:rFonts w:ascii="Arial" w:hAnsi="Arial" w:cs="Arial"/>
                <w:b/>
                <w:sz w:val="20"/>
              </w:rPr>
              <w:t xml:space="preserve">КОММУНАЛЬНЫМИ РЕСУРСАМИ </w:t>
            </w:r>
            <w:r>
              <w:rPr>
                <w:rFonts w:ascii="Arial" w:hAnsi="Arial" w:cs="Arial"/>
                <w:b/>
                <w:strike/>
                <w:color w:val="FF0000"/>
                <w:sz w:val="20"/>
              </w:rPr>
              <w:t>ДЛЯ ЦЕЛЕЙ ОКАЗАНИЯ</w:t>
            </w:r>
          </w:p>
          <w:p w:rsidR="0026715D" w:rsidRDefault="0026715D">
            <w:pPr>
              <w:spacing w:after="1" w:line="200" w:lineRule="atLeast"/>
              <w:jc w:val="center"/>
            </w:pPr>
            <w:r>
              <w:rPr>
                <w:rFonts w:ascii="Arial" w:hAnsi="Arial" w:cs="Arial"/>
                <w:b/>
                <w:strike/>
                <w:color w:val="FF0000"/>
                <w:sz w:val="20"/>
              </w:rPr>
              <w:t>КОММУНАЛЬНЫХ УСЛУГ</w:t>
            </w:r>
          </w:p>
        </w:tc>
        <w:tc>
          <w:tcPr>
            <w:tcW w:w="7100" w:type="dxa"/>
          </w:tcPr>
          <w:p w:rsidR="0026715D" w:rsidRDefault="0026715D">
            <w:pPr>
              <w:spacing w:after="1" w:line="200" w:lineRule="atLeast"/>
              <w:jc w:val="center"/>
            </w:pPr>
            <w:r>
              <w:rPr>
                <w:rFonts w:ascii="Arial" w:hAnsi="Arial" w:cs="Arial"/>
                <w:b/>
                <w:sz w:val="20"/>
              </w:rPr>
              <w:t>ПРАВИТЕЛЬСТВО РОССИЙСКОЙ ФЕДЕРАЦИИ</w:t>
            </w:r>
          </w:p>
          <w:p w:rsidR="0026715D" w:rsidRDefault="0026715D">
            <w:pPr>
              <w:spacing w:after="1" w:line="200" w:lineRule="atLeast"/>
              <w:jc w:val="center"/>
            </w:pPr>
          </w:p>
          <w:p w:rsidR="0026715D" w:rsidRDefault="0026715D">
            <w:pPr>
              <w:spacing w:after="1" w:line="200" w:lineRule="atLeast"/>
              <w:jc w:val="center"/>
            </w:pPr>
            <w:r>
              <w:rPr>
                <w:rFonts w:ascii="Arial" w:hAnsi="Arial" w:cs="Arial"/>
                <w:b/>
                <w:sz w:val="20"/>
              </w:rPr>
              <w:t>ПОСТАНОВЛЕНИЕ</w:t>
            </w:r>
          </w:p>
          <w:p w:rsidR="0026715D" w:rsidRDefault="0026715D">
            <w:pPr>
              <w:spacing w:after="1" w:line="200" w:lineRule="atLeast"/>
              <w:jc w:val="center"/>
            </w:pPr>
            <w:r>
              <w:rPr>
                <w:rFonts w:ascii="Arial" w:hAnsi="Arial" w:cs="Arial"/>
                <w:b/>
                <w:sz w:val="20"/>
              </w:rPr>
              <w:t>от 14 февраля 2012 г. N 124</w:t>
            </w:r>
          </w:p>
          <w:p w:rsidR="0026715D" w:rsidRDefault="0026715D">
            <w:pPr>
              <w:spacing w:after="1" w:line="200" w:lineRule="atLeast"/>
              <w:jc w:val="center"/>
            </w:pPr>
          </w:p>
          <w:p w:rsidR="0026715D" w:rsidRDefault="0026715D">
            <w:pPr>
              <w:spacing w:after="1" w:line="200" w:lineRule="atLeast"/>
              <w:jc w:val="center"/>
            </w:pPr>
            <w:r>
              <w:rPr>
                <w:rFonts w:ascii="Arial" w:hAnsi="Arial" w:cs="Arial"/>
                <w:b/>
                <w:sz w:val="20"/>
              </w:rPr>
              <w:t>О ПРАВИЛАХ,</w:t>
            </w:r>
          </w:p>
          <w:p w:rsidR="0026715D" w:rsidRDefault="0026715D">
            <w:pPr>
              <w:spacing w:after="1" w:line="200" w:lineRule="atLeast"/>
              <w:jc w:val="center"/>
            </w:pPr>
            <w:r>
              <w:rPr>
                <w:rFonts w:ascii="Arial" w:hAnsi="Arial" w:cs="Arial"/>
                <w:b/>
                <w:sz w:val="20"/>
              </w:rPr>
              <w:t>ОБЯЗАТЕЛЬНЫХ ПРИ ЗАКЛЮЧЕНИИ ДОГОВОРОВ СНАБЖЕНИЯ</w:t>
            </w:r>
          </w:p>
          <w:p w:rsidR="0026715D" w:rsidRDefault="0026715D">
            <w:pPr>
              <w:spacing w:after="1" w:line="200" w:lineRule="atLeast"/>
              <w:jc w:val="center"/>
            </w:pPr>
            <w:r>
              <w:rPr>
                <w:rFonts w:ascii="Arial" w:hAnsi="Arial" w:cs="Arial"/>
                <w:b/>
                <w:sz w:val="20"/>
              </w:rPr>
              <w:t>КОММУНАЛЬНЫМИ РЕСУРСАМИ</w:t>
            </w:r>
          </w:p>
        </w:tc>
      </w:tr>
      <w:tr w:rsidR="0026715D">
        <w:tblPrEx>
          <w:tblBorders>
            <w:top w:val="nil"/>
            <w:bottom w:val="dashed" w:sz="8" w:space="0" w:color="auto"/>
          </w:tblBorders>
        </w:tblPrEx>
        <w:tc>
          <w:tcPr>
            <w:tcW w:w="7100" w:type="dxa"/>
          </w:tcPr>
          <w:p w:rsidR="0026715D" w:rsidRDefault="0026715D">
            <w:pPr>
              <w:spacing w:after="1" w:line="200" w:lineRule="atLeast"/>
              <w:ind w:firstLine="540"/>
              <w:jc w:val="both"/>
            </w:pPr>
            <w:r>
              <w:rPr>
                <w:rFonts w:ascii="Arial" w:hAnsi="Arial" w:cs="Arial"/>
                <w:sz w:val="20"/>
              </w:rPr>
              <w:t xml:space="preserve">3. </w:t>
            </w:r>
            <w:r>
              <w:rPr>
                <w:rFonts w:ascii="Arial" w:hAnsi="Arial" w:cs="Arial"/>
                <w:strike/>
                <w:color w:val="FF0000"/>
                <w:sz w:val="20"/>
              </w:rPr>
              <w:t xml:space="preserve">До вступления в силу </w:t>
            </w:r>
            <w:hyperlink r:id="rId6" w:history="1">
              <w:r>
                <w:rPr>
                  <w:rFonts w:ascii="Arial" w:hAnsi="Arial" w:cs="Arial"/>
                  <w:strike/>
                  <w:color w:val="FF0000"/>
                  <w:sz w:val="20"/>
                </w:rPr>
                <w:t>Правил</w:t>
              </w:r>
            </w:hyperlink>
            <w:r>
              <w:rPr>
                <w:rFonts w:ascii="Arial" w:hAnsi="Arial" w:cs="Arial"/>
                <w:strike/>
                <w:color w:val="FF0000"/>
                <w:sz w:val="20"/>
              </w:rP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w:t>
            </w:r>
            <w:r>
              <w:rPr>
                <w:rFonts w:ascii="Arial" w:hAnsi="Arial" w:cs="Arial"/>
                <w:sz w:val="20"/>
              </w:rPr>
              <w:t xml:space="preserve"> Правительства </w:t>
            </w:r>
            <w:r>
              <w:rPr>
                <w:rFonts w:ascii="Arial" w:hAnsi="Arial" w:cs="Arial"/>
                <w:strike/>
                <w:color w:val="FF0000"/>
                <w:sz w:val="20"/>
              </w:rPr>
              <w:t xml:space="preserve">Российской Федерации от 6 мая 2011 г. N 354, положения </w:t>
            </w:r>
            <w:hyperlink r:id="rId7" w:history="1">
              <w:r>
                <w:rPr>
                  <w:rFonts w:ascii="Arial" w:hAnsi="Arial" w:cs="Arial"/>
                  <w:strike/>
                  <w:color w:val="FF0000"/>
                  <w:sz w:val="20"/>
                </w:rPr>
                <w:t>Правил</w:t>
              </w:r>
            </w:hyperlink>
            <w:r>
              <w:rPr>
                <w:rFonts w:ascii="Arial" w:hAnsi="Arial" w:cs="Arial"/>
                <w:strike/>
                <w:color w:val="FF0000"/>
                <w:sz w:val="20"/>
              </w:rPr>
              <w:t>, утвержденных настоящим постановлением, применяются с соблюдением следующих особенностей:</w:t>
            </w:r>
          </w:p>
        </w:tc>
        <w:tc>
          <w:tcPr>
            <w:tcW w:w="7100" w:type="dxa"/>
          </w:tcPr>
          <w:p w:rsidR="0026715D" w:rsidRDefault="0026715D">
            <w:pPr>
              <w:spacing w:after="1" w:line="200" w:lineRule="atLeast"/>
              <w:ind w:firstLine="540"/>
              <w:jc w:val="both"/>
            </w:pPr>
            <w:r>
              <w:rPr>
                <w:rFonts w:ascii="Arial" w:hAnsi="Arial" w:cs="Arial"/>
                <w:sz w:val="20"/>
              </w:rPr>
              <w:t xml:space="preserve">3. </w:t>
            </w:r>
            <w:r>
              <w:rPr>
                <w:rFonts w:ascii="Arial" w:hAnsi="Arial" w:cs="Arial"/>
                <w:sz w:val="20"/>
                <w:shd w:val="clear" w:color="auto" w:fill="C0C0C0"/>
              </w:rPr>
              <w:t xml:space="preserve">Утратил </w:t>
            </w:r>
            <w:proofErr w:type="gramStart"/>
            <w:r>
              <w:rPr>
                <w:rFonts w:ascii="Arial" w:hAnsi="Arial" w:cs="Arial"/>
                <w:sz w:val="20"/>
                <w:shd w:val="clear" w:color="auto" w:fill="C0C0C0"/>
              </w:rPr>
              <w:t>силу  с</w:t>
            </w:r>
            <w:proofErr w:type="gramEnd"/>
            <w:r>
              <w:rPr>
                <w:rFonts w:ascii="Arial" w:hAnsi="Arial" w:cs="Arial"/>
                <w:sz w:val="20"/>
                <w:shd w:val="clear" w:color="auto" w:fill="C0C0C0"/>
              </w:rPr>
              <w:t xml:space="preserve"> 1 января 2017 года. - </w:t>
            </w:r>
            <w:hyperlink r:id="rId8" w:history="1">
              <w:r>
                <w:rPr>
                  <w:rFonts w:ascii="Arial" w:hAnsi="Arial" w:cs="Arial"/>
                  <w:color w:val="0000FF"/>
                  <w:sz w:val="20"/>
                  <w:shd w:val="clear" w:color="auto" w:fill="C0C0C0"/>
                </w:rPr>
                <w:t>Постановление</w:t>
              </w:r>
            </w:hyperlink>
            <w:r>
              <w:rPr>
                <w:rFonts w:ascii="Arial" w:hAnsi="Arial" w:cs="Arial"/>
                <w:sz w:val="20"/>
              </w:rPr>
              <w:t xml:space="preserve"> Правительства </w:t>
            </w:r>
            <w:r>
              <w:rPr>
                <w:rFonts w:ascii="Arial" w:hAnsi="Arial" w:cs="Arial"/>
                <w:sz w:val="20"/>
                <w:shd w:val="clear" w:color="auto" w:fill="C0C0C0"/>
              </w:rPr>
              <w:t>РФ от 26.12.2016 N 1498.</w:t>
            </w:r>
          </w:p>
        </w:tc>
      </w:tr>
      <w:tr w:rsidR="0026715D">
        <w:tblPrEx>
          <w:tblBorders>
            <w:top w:val="nil"/>
          </w:tblBorders>
        </w:tblPrEx>
        <w:tc>
          <w:tcPr>
            <w:tcW w:w="7100" w:type="dxa"/>
          </w:tcPr>
          <w:p w:rsidR="0026715D" w:rsidRDefault="0026715D">
            <w:pPr>
              <w:spacing w:after="1" w:line="200" w:lineRule="atLeast"/>
              <w:ind w:firstLine="540"/>
              <w:jc w:val="both"/>
            </w:pPr>
            <w:r>
              <w:rPr>
                <w:rFonts w:ascii="Arial" w:hAnsi="Arial" w:cs="Arial"/>
                <w:strike/>
                <w:color w:val="FF0000"/>
                <w:sz w:val="20"/>
              </w:rPr>
              <w:t xml:space="preserve">а) документы, предусмотренные </w:t>
            </w:r>
            <w:hyperlink r:id="rId9" w:history="1">
              <w:r>
                <w:rPr>
                  <w:rFonts w:ascii="Arial" w:hAnsi="Arial" w:cs="Arial"/>
                  <w:strike/>
                  <w:color w:val="FF0000"/>
                  <w:sz w:val="20"/>
                </w:rPr>
                <w:t>подпунктом "е" пункта 6</w:t>
              </w:r>
            </w:hyperlink>
            <w:r>
              <w:rPr>
                <w:rFonts w:ascii="Arial" w:hAnsi="Arial" w:cs="Arial"/>
                <w:strike/>
                <w:color w:val="FF0000"/>
                <w:sz w:val="20"/>
              </w:rPr>
              <w:t xml:space="preserve"> Правил, предоставляются исполнителем коммунальных услуг при их наличии;</w:t>
            </w:r>
          </w:p>
          <w:p w:rsidR="0026715D" w:rsidRDefault="0026715D">
            <w:pPr>
              <w:spacing w:after="1" w:line="200" w:lineRule="atLeast"/>
              <w:ind w:firstLine="540"/>
              <w:jc w:val="both"/>
            </w:pPr>
            <w:r>
              <w:rPr>
                <w:rFonts w:ascii="Arial" w:hAnsi="Arial" w:cs="Arial"/>
                <w:strike/>
                <w:color w:val="FF0000"/>
                <w:sz w:val="20"/>
              </w:rPr>
              <w:t xml:space="preserve">б) включаемое в договор ресурсоснабжения в соответствии с </w:t>
            </w:r>
            <w:hyperlink r:id="rId10" w:history="1">
              <w:r>
                <w:rPr>
                  <w:rFonts w:ascii="Arial" w:hAnsi="Arial" w:cs="Arial"/>
                  <w:strike/>
                  <w:color w:val="FF0000"/>
                  <w:sz w:val="20"/>
                </w:rPr>
                <w:t>подпунктом "а" пункта 18</w:t>
              </w:r>
            </w:hyperlink>
            <w:r>
              <w:rPr>
                <w:rFonts w:ascii="Arial" w:hAnsi="Arial" w:cs="Arial"/>
                <w:strike/>
                <w:color w:val="FF0000"/>
                <w:sz w:val="20"/>
              </w:rPr>
              <w:t xml:space="preserve"> Правил положение об ответственности исполнителя за действия потребителей коммунальных услуг, которые повлекли нарушение установленных этим договором показателей качества коммунального ресурса и объемов поставляемого коммунального ресурса, применяется с учетом </w:t>
            </w:r>
            <w:hyperlink r:id="rId11" w:history="1">
              <w:r>
                <w:rPr>
                  <w:rFonts w:ascii="Arial" w:hAnsi="Arial" w:cs="Arial"/>
                  <w:strike/>
                  <w:color w:val="FF0000"/>
                  <w:sz w:val="20"/>
                </w:rPr>
                <w:t>пункта 53</w:t>
              </w:r>
            </w:hyperlink>
            <w:r>
              <w:rPr>
                <w:rFonts w:ascii="Arial" w:hAnsi="Arial" w:cs="Arial"/>
                <w:strike/>
                <w:color w:val="FF0000"/>
                <w:sz w:val="20"/>
              </w:rPr>
              <w:t xml:space="preserve"> Правил </w:t>
            </w:r>
            <w:r>
              <w:rPr>
                <w:rFonts w:ascii="Arial" w:hAnsi="Arial" w:cs="Arial"/>
                <w:strike/>
                <w:color w:val="FF0000"/>
                <w:sz w:val="20"/>
              </w:rPr>
              <w:lastRenderedPageBreak/>
              <w:t>предоставления коммунальных услуг гражданам, утвержденных постановлением Правительства Российской Федерации от 23 мая 2006 г. N 307 (далее - Правила предоставления коммунальных услуг гражданам);</w:t>
            </w:r>
          </w:p>
          <w:p w:rsidR="0026715D" w:rsidRDefault="0026715D">
            <w:pPr>
              <w:spacing w:after="1" w:line="200" w:lineRule="atLeast"/>
              <w:ind w:firstLine="540"/>
              <w:jc w:val="both"/>
            </w:pPr>
            <w:r>
              <w:rPr>
                <w:rFonts w:ascii="Arial" w:hAnsi="Arial" w:cs="Arial"/>
                <w:strike/>
                <w:color w:val="FF0000"/>
                <w:sz w:val="20"/>
              </w:rPr>
              <w:t xml:space="preserve">в) в случае если включаемое в договор ресурсоснабжения в соответствии с </w:t>
            </w:r>
            <w:hyperlink r:id="rId12" w:history="1">
              <w:r>
                <w:rPr>
                  <w:rFonts w:ascii="Arial" w:hAnsi="Arial" w:cs="Arial"/>
                  <w:strike/>
                  <w:color w:val="FF0000"/>
                  <w:sz w:val="20"/>
                </w:rPr>
                <w:t>подпунктом "г" пункта 18</w:t>
              </w:r>
            </w:hyperlink>
            <w:r>
              <w:rPr>
                <w:rFonts w:ascii="Arial" w:hAnsi="Arial" w:cs="Arial"/>
                <w:strike/>
                <w:color w:val="FF0000"/>
                <w:sz w:val="20"/>
              </w:rPr>
              <w:t xml:space="preserve"> Правил условие о разграничении обязательств сторон по оборудованию многоквартирного дома коллективным (общедомовым) прибором учета предусматривает обязательство по установке такого прибора учета исполнителем, указываемый в этом договоре срок установки прибора исчисляется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и ремонт жилого помещения, если иной срок не установлен таким решением. Указанный срок не может превышать 3 месяца;</w:t>
            </w:r>
          </w:p>
          <w:p w:rsidR="0026715D" w:rsidRDefault="0026715D">
            <w:pPr>
              <w:spacing w:after="1" w:line="200" w:lineRule="atLeast"/>
              <w:ind w:firstLine="540"/>
              <w:jc w:val="both"/>
            </w:pPr>
            <w:r>
              <w:rPr>
                <w:rFonts w:ascii="Arial" w:hAnsi="Arial" w:cs="Arial"/>
                <w:strike/>
                <w:color w:val="FF0000"/>
                <w:sz w:val="20"/>
              </w:rPr>
              <w:t xml:space="preserve">г) включаемое в договор ресурсоснабжения в соответствии с </w:t>
            </w:r>
            <w:hyperlink r:id="rId13" w:history="1">
              <w:r>
                <w:rPr>
                  <w:rFonts w:ascii="Arial" w:hAnsi="Arial" w:cs="Arial"/>
                  <w:strike/>
                  <w:color w:val="FF0000"/>
                  <w:sz w:val="20"/>
                </w:rPr>
                <w:t>подпунктом "д" пункта 18</w:t>
              </w:r>
            </w:hyperlink>
            <w:r>
              <w:rPr>
                <w:rFonts w:ascii="Arial" w:hAnsi="Arial" w:cs="Arial"/>
                <w:strike/>
                <w:color w:val="FF0000"/>
                <w:sz w:val="20"/>
              </w:rPr>
              <w:t xml:space="preserve"> Правил условие о сроках предоставления исполнителем ресурсоснабжающей организации информации, необходимой для определения объемов поставляемого по этому договору коммунального ресурса, устанавливается с учетом сроков передачи потребителями коммунальных услуг показаний индивидуальных (квартирных) приборов учета коммунальных услуг по договору оказания коммунальных услуг (если такие сроки установлены);</w:t>
            </w:r>
          </w:p>
          <w:p w:rsidR="0026715D" w:rsidRDefault="0026715D">
            <w:pPr>
              <w:spacing w:after="1" w:line="200" w:lineRule="atLeast"/>
              <w:ind w:firstLine="540"/>
              <w:jc w:val="both"/>
            </w:pPr>
            <w:r>
              <w:rPr>
                <w:rFonts w:ascii="Arial" w:hAnsi="Arial" w:cs="Arial"/>
                <w:strike/>
                <w:color w:val="FF0000"/>
                <w:sz w:val="20"/>
              </w:rPr>
              <w:t xml:space="preserve">д) при определении в договоре ресурсоснабжения в соответствии с </w:t>
            </w:r>
            <w:hyperlink r:id="rId14" w:history="1">
              <w:r>
                <w:rPr>
                  <w:rFonts w:ascii="Arial" w:hAnsi="Arial" w:cs="Arial"/>
                  <w:strike/>
                  <w:color w:val="FF0000"/>
                  <w:sz w:val="20"/>
                </w:rPr>
                <w:t>пунктом 20</w:t>
              </w:r>
            </w:hyperlink>
            <w:r>
              <w:rPr>
                <w:rFonts w:ascii="Arial" w:hAnsi="Arial" w:cs="Arial"/>
                <w:strike/>
                <w:color w:val="FF0000"/>
                <w:sz w:val="20"/>
              </w:rPr>
              <w:t xml:space="preserve"> Правил условия о показателях качества поставляемого коммунального ресурса следует исходить из того, что его объем и качество должны позволять исполнителю коммунальных услуг обеспечить предоставление коммунальной услуги в объеме и качестве, показатели которых установлены в </w:t>
            </w:r>
            <w:hyperlink r:id="rId15" w:history="1">
              <w:r>
                <w:rPr>
                  <w:rFonts w:ascii="Arial" w:hAnsi="Arial" w:cs="Arial"/>
                  <w:strike/>
                  <w:color w:val="FF0000"/>
                  <w:sz w:val="20"/>
                </w:rPr>
                <w:t>Правилах</w:t>
              </w:r>
            </w:hyperlink>
            <w:r>
              <w:rPr>
                <w:rFonts w:ascii="Arial" w:hAnsi="Arial" w:cs="Arial"/>
                <w:strike/>
                <w:color w:val="FF0000"/>
                <w:sz w:val="20"/>
              </w:rPr>
              <w:t xml:space="preserve"> предоставления коммунальных услуг гражданам;</w:t>
            </w:r>
          </w:p>
          <w:p w:rsidR="0026715D" w:rsidRDefault="0026715D">
            <w:pPr>
              <w:spacing w:after="1" w:line="200" w:lineRule="atLeast"/>
              <w:ind w:firstLine="540"/>
              <w:jc w:val="both"/>
            </w:pPr>
            <w:r>
              <w:rPr>
                <w:rFonts w:ascii="Arial" w:hAnsi="Arial" w:cs="Arial"/>
                <w:strike/>
                <w:color w:val="FF0000"/>
                <w:sz w:val="20"/>
              </w:rPr>
              <w:t xml:space="preserve">е) объем коммунального ресурса, поставляемого по договору ресурсоснабжения в многоквартирный дом, не оборудованный коллективным (общедомовым) прибором учета, определяется по формуле согласно </w:t>
            </w:r>
            <w:hyperlink r:id="rId16" w:history="1">
              <w:r>
                <w:rPr>
                  <w:rFonts w:ascii="Arial" w:hAnsi="Arial" w:cs="Arial"/>
                  <w:strike/>
                  <w:color w:val="FF0000"/>
                  <w:sz w:val="20"/>
                </w:rPr>
                <w:t>приложению</w:t>
              </w:r>
            </w:hyperlink>
            <w:r>
              <w:rPr>
                <w:rFonts w:ascii="Arial" w:hAnsi="Arial" w:cs="Arial"/>
                <w:strike/>
                <w:color w:val="FF0000"/>
                <w:sz w:val="20"/>
              </w:rPr>
              <w:t>;</w:t>
            </w:r>
          </w:p>
          <w:p w:rsidR="0026715D" w:rsidRDefault="0026715D">
            <w:pPr>
              <w:spacing w:after="1" w:line="200" w:lineRule="atLeast"/>
              <w:ind w:firstLine="540"/>
              <w:jc w:val="both"/>
            </w:pPr>
            <w:r>
              <w:rPr>
                <w:rFonts w:ascii="Arial" w:hAnsi="Arial" w:cs="Arial"/>
                <w:strike/>
                <w:color w:val="FF0000"/>
                <w:sz w:val="20"/>
              </w:rPr>
              <w:t xml:space="preserve">ж) объем коммунального ресурса, поставляемого по договору ресурсоснабжения в жилой дом, в части потребления коммунальной услуги при использовании земельного участка и надворных построек определяется в порядке, предусмотренном для определения объемов коммунального ресурса при отсутствии приборов учета нормативными правовыми актами в сфере электроэнергетики, теплоснабжения, газоснабжения, обязательными требованиями в сфере проектирования и </w:t>
            </w:r>
            <w:r>
              <w:rPr>
                <w:rFonts w:ascii="Arial" w:hAnsi="Arial" w:cs="Arial"/>
                <w:strike/>
                <w:color w:val="FF0000"/>
                <w:sz w:val="20"/>
              </w:rPr>
              <w:lastRenderedPageBreak/>
              <w:t>использования систем водоснабжения, если иное не установлено договором ресурсоснабжения;</w:t>
            </w:r>
          </w:p>
          <w:p w:rsidR="0026715D" w:rsidRDefault="0026715D">
            <w:pPr>
              <w:spacing w:after="1" w:line="200" w:lineRule="atLeast"/>
              <w:ind w:firstLine="540"/>
              <w:jc w:val="both"/>
            </w:pPr>
            <w:r>
              <w:rPr>
                <w:rFonts w:ascii="Arial" w:hAnsi="Arial" w:cs="Arial"/>
                <w:strike/>
                <w:color w:val="FF0000"/>
                <w:sz w:val="20"/>
              </w:rPr>
              <w:t xml:space="preserve">з) в совокупном объеме поставляемого в многоквартирный дом коммунального ресурса выделяется объем коммунального ресурса, использованного для предоставления коммунальной услуги соответствующего вида собственникам и пользователям нежилых помещений, в том числе в отношении каждого нежилого помещения объем потребления коммунальной услуги, определенный по показаниям приборов учета или исходя из расчетных объемов коммунального ресурса в порядке, установленном соглашением между ресурсоснабжающей организацией и собственником или пользователем нежилого помещения с учетом </w:t>
            </w:r>
            <w:hyperlink r:id="rId17" w:history="1">
              <w:r>
                <w:rPr>
                  <w:rFonts w:ascii="Arial" w:hAnsi="Arial" w:cs="Arial"/>
                  <w:strike/>
                  <w:color w:val="FF0000"/>
                  <w:sz w:val="20"/>
                </w:rPr>
                <w:t>Правил</w:t>
              </w:r>
            </w:hyperlink>
            <w:r>
              <w:rPr>
                <w:rFonts w:ascii="Arial" w:hAnsi="Arial" w:cs="Arial"/>
                <w:strike/>
                <w:color w:val="FF0000"/>
                <w:sz w:val="20"/>
              </w:rPr>
              <w:t xml:space="preserve"> предоставления коммунальных услуг гражданам;</w:t>
            </w:r>
          </w:p>
          <w:p w:rsidR="0026715D" w:rsidRDefault="0026715D">
            <w:pPr>
              <w:spacing w:after="1" w:line="200" w:lineRule="atLeast"/>
              <w:ind w:firstLine="540"/>
              <w:jc w:val="both"/>
            </w:pPr>
            <w:r>
              <w:rPr>
                <w:rFonts w:ascii="Arial" w:hAnsi="Arial" w:cs="Arial"/>
                <w:strike/>
                <w:color w:val="FF0000"/>
                <w:sz w:val="20"/>
              </w:rPr>
              <w:t xml:space="preserve">и) изменение размера платы за коммунальный ресурс в случае поставки ресурсоснабжающей организацией коммунального ресурса ненадлежащего качества или с перерывами, превышающими установленную продолжительность, предусмотренное </w:t>
            </w:r>
            <w:hyperlink r:id="rId18" w:history="1">
              <w:r>
                <w:rPr>
                  <w:rFonts w:ascii="Arial" w:hAnsi="Arial" w:cs="Arial"/>
                  <w:strike/>
                  <w:color w:val="FF0000"/>
                  <w:sz w:val="20"/>
                </w:rPr>
                <w:t>подпунктом "д" пункта 22</w:t>
              </w:r>
            </w:hyperlink>
            <w:r>
              <w:rPr>
                <w:rFonts w:ascii="Arial" w:hAnsi="Arial" w:cs="Arial"/>
                <w:strike/>
                <w:color w:val="FF0000"/>
                <w:sz w:val="20"/>
              </w:rPr>
              <w:t xml:space="preserve"> Правил, осуществляется в порядке, установленном </w:t>
            </w:r>
            <w:hyperlink r:id="rId19" w:history="1">
              <w:r>
                <w:rPr>
                  <w:rFonts w:ascii="Arial" w:hAnsi="Arial" w:cs="Arial"/>
                  <w:strike/>
                  <w:color w:val="FF0000"/>
                  <w:sz w:val="20"/>
                </w:rPr>
                <w:t>Правилами</w:t>
              </w:r>
            </w:hyperlink>
            <w:r>
              <w:rPr>
                <w:rFonts w:ascii="Arial" w:hAnsi="Arial" w:cs="Arial"/>
                <w:strike/>
                <w:color w:val="FF0000"/>
                <w:sz w:val="20"/>
              </w:rPr>
              <w:t xml:space="preserve"> предоставления коммунальных услуг гражданам;</w:t>
            </w:r>
          </w:p>
          <w:p w:rsidR="0026715D" w:rsidRDefault="0026715D">
            <w:pPr>
              <w:spacing w:after="1" w:line="200" w:lineRule="atLeast"/>
              <w:ind w:firstLine="540"/>
              <w:jc w:val="both"/>
            </w:pPr>
            <w:r>
              <w:rPr>
                <w:rFonts w:ascii="Arial" w:hAnsi="Arial" w:cs="Arial"/>
                <w:strike/>
                <w:color w:val="FF0000"/>
                <w:sz w:val="20"/>
              </w:rPr>
              <w:t xml:space="preserve">к) порядок выявления причин предоставления коммунального ресурса ненадлежащего качества и (или) в ненадлежащем объеме в случае, предусмотренном </w:t>
            </w:r>
            <w:hyperlink r:id="rId20" w:history="1">
              <w:r>
                <w:rPr>
                  <w:rFonts w:ascii="Arial" w:hAnsi="Arial" w:cs="Arial"/>
                  <w:strike/>
                  <w:color w:val="FF0000"/>
                  <w:sz w:val="20"/>
                </w:rPr>
                <w:t>пунктом 23</w:t>
              </w:r>
            </w:hyperlink>
            <w:r>
              <w:rPr>
                <w:rFonts w:ascii="Arial" w:hAnsi="Arial" w:cs="Arial"/>
                <w:strike/>
                <w:color w:val="FF0000"/>
                <w:sz w:val="20"/>
              </w:rPr>
              <w:t xml:space="preserve"> Правил, определяется с учетом </w:t>
            </w:r>
            <w:hyperlink r:id="rId21" w:history="1">
              <w:r>
                <w:rPr>
                  <w:rFonts w:ascii="Arial" w:hAnsi="Arial" w:cs="Arial"/>
                  <w:strike/>
                  <w:color w:val="FF0000"/>
                  <w:sz w:val="20"/>
                </w:rPr>
                <w:t>раздела VIII</w:t>
              </w:r>
            </w:hyperlink>
            <w:r>
              <w:rPr>
                <w:rFonts w:ascii="Arial" w:hAnsi="Arial" w:cs="Arial"/>
                <w:strike/>
                <w:color w:val="FF0000"/>
                <w:sz w:val="20"/>
              </w:rPr>
              <w:t xml:space="preserve"> Правил предоставления коммунальных услуг гражданам;</w:t>
            </w:r>
          </w:p>
          <w:p w:rsidR="0026715D" w:rsidRDefault="0026715D">
            <w:pPr>
              <w:spacing w:after="1" w:line="200" w:lineRule="atLeast"/>
              <w:ind w:firstLine="540"/>
              <w:jc w:val="both"/>
            </w:pPr>
            <w:r>
              <w:rPr>
                <w:rFonts w:ascii="Arial" w:hAnsi="Arial" w:cs="Arial"/>
                <w:strike/>
                <w:color w:val="FF0000"/>
                <w:sz w:val="20"/>
              </w:rPr>
              <w:t xml:space="preserve">л) если в многоквартирном доме установлен коллективный (общедомовой) прибор учета, объем коммунального ресурса, подлежащий оплате исполнителем, в случае, предусмотренном </w:t>
            </w:r>
            <w:hyperlink r:id="rId22" w:history="1">
              <w:r>
                <w:rPr>
                  <w:rFonts w:ascii="Arial" w:hAnsi="Arial" w:cs="Arial"/>
                  <w:strike/>
                  <w:color w:val="FF0000"/>
                  <w:sz w:val="20"/>
                </w:rPr>
                <w:t>абзацем третьим пункта 25</w:t>
              </w:r>
            </w:hyperlink>
            <w:r>
              <w:rPr>
                <w:rFonts w:ascii="Arial" w:hAnsi="Arial" w:cs="Arial"/>
                <w:strike/>
                <w:color w:val="FF0000"/>
                <w:sz w:val="20"/>
              </w:rPr>
              <w:t xml:space="preserve"> Правил, определяется как разность между объемом коммунального ресурса, определенным за расчетный период по показаниям такого прибора учета, и:</w:t>
            </w:r>
          </w:p>
          <w:p w:rsidR="0026715D" w:rsidRDefault="0026715D">
            <w:pPr>
              <w:spacing w:after="1" w:line="200" w:lineRule="atLeast"/>
              <w:ind w:firstLine="540"/>
              <w:jc w:val="both"/>
            </w:pPr>
            <w:r>
              <w:rPr>
                <w:rFonts w:ascii="Arial" w:hAnsi="Arial" w:cs="Arial"/>
                <w:strike/>
                <w:color w:val="FF0000"/>
                <w:sz w:val="20"/>
              </w:rPr>
              <w:t>объемом коммунальных услуг, определенным за расчетный период в жилых и нежилых помещениях по показаниям индивидуальных или общих (квартирных) приборов учета;</w:t>
            </w:r>
          </w:p>
          <w:p w:rsidR="0026715D" w:rsidRDefault="0026715D">
            <w:pPr>
              <w:spacing w:after="1" w:line="200" w:lineRule="atLeast"/>
              <w:ind w:firstLine="540"/>
              <w:jc w:val="both"/>
            </w:pPr>
            <w:r>
              <w:rPr>
                <w:rFonts w:ascii="Arial" w:hAnsi="Arial" w:cs="Arial"/>
                <w:strike/>
                <w:color w:val="FF0000"/>
                <w:sz w:val="20"/>
              </w:rPr>
              <w:t xml:space="preserve">объемом коммунальных услуг, определенным за расчетный период в жилых и нежилых помещениях исходя из объемов среднемесячного потребления коммунальных услуг и нормативов потребления коммунальных услуг в случаях и в порядке, установленных </w:t>
            </w:r>
            <w:hyperlink r:id="rId23" w:history="1">
              <w:r>
                <w:rPr>
                  <w:rFonts w:ascii="Arial" w:hAnsi="Arial" w:cs="Arial"/>
                  <w:strike/>
                  <w:color w:val="FF0000"/>
                  <w:sz w:val="20"/>
                </w:rPr>
                <w:t>Правилами</w:t>
              </w:r>
            </w:hyperlink>
            <w:r>
              <w:rPr>
                <w:rFonts w:ascii="Arial" w:hAnsi="Arial" w:cs="Arial"/>
                <w:strike/>
                <w:color w:val="FF0000"/>
                <w:sz w:val="20"/>
              </w:rPr>
              <w:t xml:space="preserve"> предоставления коммунальных услуг гражданам;</w:t>
            </w:r>
          </w:p>
          <w:p w:rsidR="0026715D" w:rsidRDefault="0026715D">
            <w:pPr>
              <w:spacing w:after="1" w:line="200" w:lineRule="atLeast"/>
              <w:ind w:firstLine="540"/>
              <w:jc w:val="both"/>
            </w:pPr>
            <w:r>
              <w:rPr>
                <w:rFonts w:ascii="Arial" w:hAnsi="Arial" w:cs="Arial"/>
                <w:strike/>
                <w:color w:val="FF0000"/>
                <w:sz w:val="20"/>
              </w:rPr>
              <w:t xml:space="preserve">расчетным объемом коммунальных услуг в нежилых помещениях, не оборудованных индивидуальными приборами учета. При этом расчетный объем коммунальных услуг определяется в согласованном </w:t>
            </w:r>
            <w:r>
              <w:rPr>
                <w:rFonts w:ascii="Arial" w:hAnsi="Arial" w:cs="Arial"/>
                <w:strike/>
                <w:color w:val="FF0000"/>
                <w:sz w:val="20"/>
              </w:rPr>
              <w:lastRenderedPageBreak/>
              <w:t xml:space="preserve">сторонами порядке с учетом положений </w:t>
            </w:r>
            <w:hyperlink r:id="rId24" w:history="1">
              <w:r>
                <w:rPr>
                  <w:rFonts w:ascii="Arial" w:hAnsi="Arial" w:cs="Arial"/>
                  <w:strike/>
                  <w:color w:val="FF0000"/>
                  <w:sz w:val="20"/>
                </w:rPr>
                <w:t>Правил</w:t>
              </w:r>
            </w:hyperlink>
            <w:r>
              <w:rPr>
                <w:rFonts w:ascii="Arial" w:hAnsi="Arial" w:cs="Arial"/>
                <w:strike/>
                <w:color w:val="FF0000"/>
                <w:sz w:val="20"/>
              </w:rPr>
              <w:t xml:space="preserve"> предоставления коммунальных услуг гражданам;</w:t>
            </w:r>
          </w:p>
          <w:p w:rsidR="0026715D" w:rsidRDefault="0026715D">
            <w:pPr>
              <w:spacing w:after="1" w:line="200" w:lineRule="atLeast"/>
              <w:ind w:firstLine="540"/>
              <w:jc w:val="both"/>
            </w:pPr>
            <w:r>
              <w:rPr>
                <w:rFonts w:ascii="Arial" w:hAnsi="Arial" w:cs="Arial"/>
                <w:strike/>
                <w:color w:val="FF0000"/>
                <w:sz w:val="20"/>
              </w:rPr>
              <w:t xml:space="preserve">м) порядок приостановления и ограничения подачи коммунального ресурса, предусмотренный </w:t>
            </w:r>
            <w:hyperlink r:id="rId25" w:history="1">
              <w:r>
                <w:rPr>
                  <w:rFonts w:ascii="Arial" w:hAnsi="Arial" w:cs="Arial"/>
                  <w:strike/>
                  <w:color w:val="FF0000"/>
                  <w:sz w:val="20"/>
                </w:rPr>
                <w:t>пунктом 29</w:t>
              </w:r>
            </w:hyperlink>
            <w:r>
              <w:rPr>
                <w:rFonts w:ascii="Arial" w:hAnsi="Arial" w:cs="Arial"/>
                <w:strike/>
                <w:color w:val="FF0000"/>
                <w:sz w:val="20"/>
              </w:rPr>
              <w:t xml:space="preserve"> Правил, определяется в договоре ресурсоснабжения в соответствии с нормативными правовыми актами в сфере ресурсоснабжения с учетом требований, предусмотренных </w:t>
            </w:r>
            <w:hyperlink r:id="rId26" w:history="1">
              <w:r>
                <w:rPr>
                  <w:rFonts w:ascii="Arial" w:hAnsi="Arial" w:cs="Arial"/>
                  <w:strike/>
                  <w:color w:val="FF0000"/>
                  <w:sz w:val="20"/>
                </w:rPr>
                <w:t>Правилами</w:t>
              </w:r>
            </w:hyperlink>
            <w:r>
              <w:rPr>
                <w:rFonts w:ascii="Arial" w:hAnsi="Arial" w:cs="Arial"/>
                <w:strike/>
                <w:color w:val="FF0000"/>
                <w:sz w:val="20"/>
              </w:rPr>
              <w:t xml:space="preserve"> предоставления коммунальных услуг гражданам.</w:t>
            </w:r>
          </w:p>
        </w:tc>
        <w:tc>
          <w:tcPr>
            <w:tcW w:w="7100" w:type="dxa"/>
          </w:tcPr>
          <w:p w:rsidR="0026715D" w:rsidRDefault="0026715D">
            <w:pPr>
              <w:spacing w:after="1" w:line="200" w:lineRule="atLeast"/>
              <w:jc w:val="center"/>
            </w:pPr>
            <w:r>
              <w:rPr>
                <w:rFonts w:ascii="Arial" w:hAnsi="Arial" w:cs="Arial"/>
                <w:sz w:val="20"/>
              </w:rPr>
              <w:lastRenderedPageBreak/>
              <w:t> </w:t>
            </w:r>
            <w:r>
              <w:rPr>
                <w:rFonts w:ascii="Arial" w:hAnsi="Arial" w:cs="Arial"/>
                <w:sz w:val="20"/>
              </w:rPr>
              <w:br/>
              <w:t>&lt;фрагмент удален&gt;</w:t>
            </w:r>
            <w:r>
              <w:rPr>
                <w:rFonts w:ascii="Arial" w:hAnsi="Arial" w:cs="Arial"/>
                <w:sz w:val="20"/>
              </w:rPr>
              <w:br/>
              <w:t> </w:t>
            </w:r>
          </w:p>
        </w:tc>
      </w:tr>
      <w:tr w:rsidR="0026715D">
        <w:tc>
          <w:tcPr>
            <w:tcW w:w="7100" w:type="dxa"/>
          </w:tcPr>
          <w:p w:rsidR="0026715D" w:rsidRDefault="0026715D">
            <w:pPr>
              <w:spacing w:after="1" w:line="200" w:lineRule="atLeast"/>
            </w:pPr>
            <w:r>
              <w:rPr>
                <w:rFonts w:ascii="Arial" w:hAnsi="Arial" w:cs="Arial"/>
                <w:b/>
                <w:sz w:val="20"/>
              </w:rPr>
              <w:lastRenderedPageBreak/>
              <w:br/>
              <w:t>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r>
              <w:rPr>
                <w:rFonts w:ascii="Arial" w:hAnsi="Arial" w:cs="Arial"/>
                <w:b/>
                <w:sz w:val="20"/>
              </w:rPr>
              <w:br/>
            </w:r>
          </w:p>
        </w:tc>
        <w:tc>
          <w:tcPr>
            <w:tcW w:w="7100" w:type="dxa"/>
          </w:tcPr>
          <w:p w:rsidR="0026715D" w:rsidRDefault="0026715D">
            <w:pPr>
              <w:spacing w:after="1" w:line="200" w:lineRule="atLeast"/>
            </w:pPr>
            <w:r>
              <w:rPr>
                <w:rFonts w:ascii="Arial" w:hAnsi="Arial" w:cs="Arial"/>
                <w:b/>
                <w:sz w:val="20"/>
              </w:rPr>
              <w:br/>
              <w:t>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r>
              <w:rPr>
                <w:rFonts w:ascii="Arial" w:hAnsi="Arial" w:cs="Arial"/>
                <w:b/>
                <w:sz w:val="20"/>
              </w:rPr>
              <w:br/>
            </w:r>
          </w:p>
        </w:tc>
      </w:tr>
      <w:tr w:rsidR="0026715D">
        <w:tblPrEx>
          <w:tblBorders>
            <w:bottom w:val="dashed" w:sz="8" w:space="0" w:color="auto"/>
          </w:tblBorders>
        </w:tblPrEx>
        <w:tc>
          <w:tcPr>
            <w:tcW w:w="7100" w:type="dxa"/>
          </w:tcPr>
          <w:p w:rsidR="0026715D" w:rsidRDefault="0026715D">
            <w:pPr>
              <w:spacing w:after="1" w:line="200" w:lineRule="atLeast"/>
              <w:ind w:firstLine="540"/>
              <w:jc w:val="both"/>
            </w:pPr>
            <w:r>
              <w:rPr>
                <w:rFonts w:ascii="Arial" w:hAnsi="Arial" w:cs="Arial"/>
                <w:sz w:val="20"/>
              </w:rPr>
              <w:t>1. Настоящие Правила устанавливают обязательные требования при заключении товариществом собственников жилья либо жилищным кооперативом или иным специализированным потребительским кооперативом (далее - товарищества и кооперативы) или управляющей организацией с ресурсоснабжающими организациями договоров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или жилого дома (далее - потребители) коммунальной услуги соответствующего вида (далее - договор ресурсоснабжения).</w:t>
            </w:r>
          </w:p>
        </w:tc>
        <w:tc>
          <w:tcPr>
            <w:tcW w:w="7100" w:type="dxa"/>
          </w:tcPr>
          <w:p w:rsidR="0026715D" w:rsidRDefault="0026715D">
            <w:pPr>
              <w:spacing w:after="1" w:line="200" w:lineRule="atLeast"/>
              <w:ind w:firstLine="540"/>
              <w:jc w:val="both"/>
            </w:pPr>
            <w:r>
              <w:rPr>
                <w:rFonts w:ascii="Arial" w:hAnsi="Arial" w:cs="Arial"/>
                <w:sz w:val="20"/>
              </w:rPr>
              <w:t xml:space="preserve">1. Настоящие Правила устанавливают обязательные требования при заключении товариществом собственников жилья либо жилищным кооперативом или иным специализированным потребительским кооперативом (далее - товарищества и кооперативы) или управляющей организацией с ресурсоснабжающими организациями договоров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или жилого дома (далее - потребители) коммунальной услуги соответствующего вида </w:t>
            </w:r>
            <w:r>
              <w:rPr>
                <w:rFonts w:ascii="Arial" w:hAnsi="Arial" w:cs="Arial"/>
                <w:sz w:val="20"/>
                <w:shd w:val="clear" w:color="auto" w:fill="C0C0C0"/>
              </w:rPr>
              <w:t>и приобретения коммунальных ресурсов, потребляемых при содержании общего имущества в многоквартирном доме</w:t>
            </w:r>
            <w:r>
              <w:rPr>
                <w:rFonts w:ascii="Arial" w:hAnsi="Arial" w:cs="Arial"/>
                <w:sz w:val="20"/>
              </w:rPr>
              <w:t xml:space="preserve"> (далее - договор ресурсоснабжения).</w:t>
            </w:r>
          </w:p>
        </w:tc>
      </w:tr>
      <w:tr w:rsidR="0026715D">
        <w:tblPrEx>
          <w:tblBorders>
            <w:top w:val="nil"/>
            <w:bottom w:val="dashed" w:sz="8" w:space="0" w:color="auto"/>
          </w:tblBorders>
        </w:tblPrEx>
        <w:tc>
          <w:tcPr>
            <w:tcW w:w="7100" w:type="dxa"/>
          </w:tcPr>
          <w:p w:rsidR="0026715D" w:rsidRDefault="0026715D">
            <w:pPr>
              <w:spacing w:after="1" w:line="200" w:lineRule="atLeast"/>
              <w:ind w:firstLine="540"/>
              <w:jc w:val="both"/>
            </w:pPr>
            <w:r>
              <w:rPr>
                <w:rFonts w:ascii="Arial" w:hAnsi="Arial" w:cs="Arial"/>
                <w:sz w:val="20"/>
              </w:rPr>
              <w:t>"коммунальные ресурсы" - холодная вода, горячая вода, электрическая энергия, природный газ, тепловая энергия, бытовой газ в баллонах, твердое топливо (при наличии печного отопления), используемые для предоставления коммунальных услуг</w:t>
            </w:r>
            <w:r>
              <w:rPr>
                <w:rFonts w:ascii="Arial" w:hAnsi="Arial" w:cs="Arial"/>
                <w:strike/>
                <w:color w:val="FF0000"/>
                <w:sz w:val="20"/>
              </w:rPr>
              <w:t>.</w:t>
            </w:r>
            <w:r>
              <w:rPr>
                <w:rFonts w:ascii="Arial" w:hAnsi="Arial" w:cs="Arial"/>
                <w:sz w:val="20"/>
              </w:rPr>
              <w:t xml:space="preserve"> К коммунальным ресурсам приравниваются также сточные </w:t>
            </w:r>
            <w:r>
              <w:rPr>
                <w:rFonts w:ascii="Arial" w:hAnsi="Arial" w:cs="Arial"/>
                <w:strike/>
                <w:color w:val="FF0000"/>
                <w:sz w:val="20"/>
              </w:rPr>
              <w:t>бытовые</w:t>
            </w:r>
            <w:r>
              <w:rPr>
                <w:rFonts w:ascii="Arial" w:hAnsi="Arial" w:cs="Arial"/>
                <w:sz w:val="20"/>
              </w:rPr>
              <w:t xml:space="preserve"> воды, отводимые по централизованным сетям инженерно-технического обеспечения</w:t>
            </w:r>
            <w:r>
              <w:rPr>
                <w:rFonts w:ascii="Arial" w:hAnsi="Arial" w:cs="Arial"/>
                <w:strike/>
                <w:color w:val="FF0000"/>
                <w:sz w:val="20"/>
              </w:rPr>
              <w:t>;</w:t>
            </w:r>
          </w:p>
          <w:p w:rsidR="0026715D" w:rsidRDefault="0026715D">
            <w:pPr>
              <w:spacing w:after="1" w:line="200" w:lineRule="atLeast"/>
              <w:ind w:firstLine="540"/>
              <w:jc w:val="both"/>
            </w:pPr>
            <w:r>
              <w:rPr>
                <w:rFonts w:ascii="Arial" w:hAnsi="Arial" w:cs="Arial"/>
                <w:sz w:val="20"/>
              </w:rPr>
              <w:t xml:space="preserve">"ресурсоснабжающая организация" - юридическое лицо независимо от организационно-правовой формы или индивидуальный предприниматель, осуществляющие продажу коммунальных ресурсов (отведение сточных </w:t>
            </w:r>
            <w:r>
              <w:rPr>
                <w:rFonts w:ascii="Arial" w:hAnsi="Arial" w:cs="Arial"/>
                <w:strike/>
                <w:color w:val="FF0000"/>
                <w:sz w:val="20"/>
              </w:rPr>
              <w:t>бытовых</w:t>
            </w:r>
            <w:r>
              <w:rPr>
                <w:rFonts w:ascii="Arial" w:hAnsi="Arial" w:cs="Arial"/>
                <w:sz w:val="20"/>
              </w:rPr>
              <w:t xml:space="preserve"> вод);</w:t>
            </w:r>
          </w:p>
          <w:p w:rsidR="0026715D" w:rsidRDefault="0026715D">
            <w:pPr>
              <w:spacing w:after="1" w:line="200" w:lineRule="atLeast"/>
              <w:ind w:firstLine="540"/>
              <w:jc w:val="both"/>
            </w:pPr>
            <w:r>
              <w:rPr>
                <w:rFonts w:ascii="Arial" w:hAnsi="Arial" w:cs="Arial"/>
                <w:sz w:val="20"/>
              </w:rPr>
              <w:lastRenderedPageBreak/>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w:t>
            </w:r>
            <w:r>
              <w:rPr>
                <w:rFonts w:ascii="Arial" w:hAnsi="Arial" w:cs="Arial"/>
                <w:strike/>
                <w:color w:val="FF0000"/>
                <w:sz w:val="20"/>
              </w:rPr>
              <w:t>отвода бытовых стоков</w:t>
            </w:r>
            <w:r>
              <w:rPr>
                <w:rFonts w:ascii="Arial" w:hAnsi="Arial" w:cs="Arial"/>
                <w:sz w:val="20"/>
              </w:rPr>
              <w:t xml:space="preserve"> из внутридомовых инженерных систем).</w:t>
            </w:r>
          </w:p>
        </w:tc>
        <w:tc>
          <w:tcPr>
            <w:tcW w:w="7100" w:type="dxa"/>
          </w:tcPr>
          <w:p w:rsidR="0026715D" w:rsidRDefault="0026715D">
            <w:pPr>
              <w:spacing w:after="1" w:line="200" w:lineRule="atLeast"/>
              <w:ind w:firstLine="540"/>
              <w:jc w:val="both"/>
            </w:pPr>
            <w:r>
              <w:rPr>
                <w:rFonts w:ascii="Arial" w:hAnsi="Arial" w:cs="Arial"/>
                <w:sz w:val="20"/>
              </w:rPr>
              <w:lastRenderedPageBreak/>
              <w:t xml:space="preserve">"коммунальные ресурсы" - холодная вода, горячая вода, электрическая энергия, природный газ, тепловая энергия, бытовой газ в баллонах, твердое топливо (при наличии печного отопления), используемые для предоставления </w:t>
            </w:r>
            <w:r>
              <w:rPr>
                <w:rFonts w:ascii="Arial" w:hAnsi="Arial" w:cs="Arial"/>
                <w:sz w:val="20"/>
                <w:shd w:val="clear" w:color="auto" w:fill="C0C0C0"/>
              </w:rPr>
              <w:t>потребителям</w:t>
            </w:r>
            <w:r>
              <w:rPr>
                <w:rFonts w:ascii="Arial" w:hAnsi="Arial" w:cs="Arial"/>
                <w:sz w:val="20"/>
              </w:rPr>
              <w:t xml:space="preserve"> коммунальных услуг</w:t>
            </w:r>
            <w:r>
              <w:rPr>
                <w:rFonts w:ascii="Arial" w:hAnsi="Arial" w:cs="Arial"/>
                <w:sz w:val="20"/>
                <w:shd w:val="clear" w:color="auto" w:fill="C0C0C0"/>
              </w:rPr>
              <w:t>, а также холодная вода, горячая вода, электрическая энергия, потребляемые при содержании общего имущества в многоквартирном доме.</w:t>
            </w:r>
            <w:r>
              <w:rPr>
                <w:rFonts w:ascii="Arial" w:hAnsi="Arial" w:cs="Arial"/>
                <w:sz w:val="20"/>
              </w:rPr>
              <w:t xml:space="preserve"> К коммунальным ресурсам приравниваются также сточные воды, отводимые по централизованным сетям инженерно-технического обеспечения</w:t>
            </w:r>
            <w:r>
              <w:rPr>
                <w:rFonts w:ascii="Arial" w:hAnsi="Arial" w:cs="Arial"/>
                <w:sz w:val="20"/>
                <w:shd w:val="clear" w:color="auto" w:fill="C0C0C0"/>
              </w:rPr>
              <w:t>, в том числе в целях содержания общего имущества в многоквартирном доме;</w:t>
            </w:r>
          </w:p>
          <w:p w:rsidR="0026715D" w:rsidRDefault="0026715D">
            <w:pPr>
              <w:spacing w:after="1" w:line="200" w:lineRule="atLeast"/>
              <w:ind w:firstLine="540"/>
              <w:jc w:val="both"/>
            </w:pPr>
            <w:r>
              <w:rPr>
                <w:rFonts w:ascii="Arial" w:hAnsi="Arial" w:cs="Arial"/>
                <w:sz w:val="20"/>
              </w:rPr>
              <w:lastRenderedPageBreak/>
              <w:t>"ресурсоснабжающая организация" - юридическое лицо независимо от организационно-правовой формы или индивидуальный предприниматель, осуществляющие продажу коммунальных ресурсов (отведение сточных вод);</w:t>
            </w:r>
          </w:p>
          <w:p w:rsidR="0026715D" w:rsidRDefault="0026715D">
            <w:pPr>
              <w:spacing w:after="1" w:line="200" w:lineRule="atLeast"/>
              <w:ind w:firstLine="540"/>
              <w:jc w:val="both"/>
            </w:pPr>
            <w:r>
              <w:rPr>
                <w:rFonts w:ascii="Arial" w:hAnsi="Arial" w:cs="Arial"/>
                <w:sz w:val="20"/>
              </w:rP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w:t>
            </w:r>
            <w:r>
              <w:rPr>
                <w:rFonts w:ascii="Arial" w:hAnsi="Arial" w:cs="Arial"/>
                <w:sz w:val="20"/>
                <w:shd w:val="clear" w:color="auto" w:fill="C0C0C0"/>
              </w:rPr>
              <w:t>отведения сточных вод</w:t>
            </w:r>
            <w:r>
              <w:rPr>
                <w:rFonts w:ascii="Arial" w:hAnsi="Arial" w:cs="Arial"/>
                <w:sz w:val="20"/>
              </w:rPr>
              <w:t xml:space="preserve"> из внутридомовых инженерных систем).</w:t>
            </w:r>
          </w:p>
        </w:tc>
      </w:tr>
      <w:tr w:rsidR="0026715D">
        <w:tblPrEx>
          <w:tblBorders>
            <w:top w:val="nil"/>
            <w:bottom w:val="dashed" w:sz="8" w:space="0" w:color="auto"/>
          </w:tblBorders>
        </w:tblPrEx>
        <w:tc>
          <w:tcPr>
            <w:tcW w:w="7100" w:type="dxa"/>
          </w:tcPr>
          <w:p w:rsidR="0026715D" w:rsidRDefault="0026715D">
            <w:pPr>
              <w:spacing w:after="1" w:line="200" w:lineRule="atLeast"/>
              <w:ind w:firstLine="540"/>
              <w:jc w:val="both"/>
            </w:pPr>
            <w:r>
              <w:rPr>
                <w:rFonts w:ascii="Arial" w:hAnsi="Arial" w:cs="Arial"/>
                <w:sz w:val="20"/>
              </w:rPr>
              <w:lastRenderedPageBreak/>
              <w:t>4. Управляющая организация, товарищество или кооператив, на которые в соответствии с договором управления многоквартирным домом, в том числе заключенным товариществом или кооперативом с управляющей организацией, либо уставом товарищества или кооператива возложена обязанность по содержанию общего имущества многоквартирного дома и (или) по предоставлению потребителям коммунальных услуг, обращаются в ресурсоснабжающую организацию для заключения договора ресурсоснабжения.</w:t>
            </w:r>
          </w:p>
        </w:tc>
        <w:tc>
          <w:tcPr>
            <w:tcW w:w="7100" w:type="dxa"/>
          </w:tcPr>
          <w:p w:rsidR="0026715D" w:rsidRDefault="0026715D">
            <w:pPr>
              <w:spacing w:after="1" w:line="200" w:lineRule="atLeast"/>
              <w:ind w:firstLine="540"/>
              <w:jc w:val="both"/>
            </w:pPr>
            <w:r>
              <w:rPr>
                <w:rFonts w:ascii="Arial" w:hAnsi="Arial" w:cs="Arial"/>
                <w:sz w:val="20"/>
              </w:rPr>
              <w:t xml:space="preserve">4. Управляющая организация, товарищество или кооператив, на которые в соответствии с договором управления многоквартирным домом, в том числе заключенным товариществом или кооперативом с управляющей организацией, либо уставом товарищества или кооператива возложена обязанность по содержанию общего имущества многоквартирного дома и (или) по предоставлению потребителям коммунальных услуг, обращаются в ресурсоснабжающую организацию для заключения договора ресурсоснабжения </w:t>
            </w:r>
            <w:r>
              <w:rPr>
                <w:rFonts w:ascii="Arial" w:hAnsi="Arial" w:cs="Arial"/>
                <w:sz w:val="20"/>
                <w:shd w:val="clear" w:color="auto" w:fill="C0C0C0"/>
              </w:rPr>
              <w:t xml:space="preserve">по приобретению соответствующего коммунального ресурса в целях предоставления коммунальной услуги и (или) потребляемого при содержании общего имущества многоквартирного дома, в том числе в случаях, предусмотренных </w:t>
            </w:r>
            <w:hyperlink r:id="rId27" w:history="1">
              <w:r>
                <w:rPr>
                  <w:rFonts w:ascii="Arial" w:hAnsi="Arial" w:cs="Arial"/>
                  <w:color w:val="0000FF"/>
                  <w:sz w:val="20"/>
                  <w:shd w:val="clear" w:color="auto" w:fill="C0C0C0"/>
                </w:rPr>
                <w:t>пунктом 21(1)</w:t>
              </w:r>
            </w:hyperlink>
            <w:r>
              <w:rPr>
                <w:rFonts w:ascii="Arial" w:hAnsi="Arial" w:cs="Arial"/>
                <w:sz w:val="20"/>
                <w:shd w:val="clear" w:color="auto" w:fill="C0C0C0"/>
              </w:rPr>
              <w:t xml:space="preserve"> настоящих Правил</w:t>
            </w:r>
            <w:r>
              <w:rPr>
                <w:rFonts w:ascii="Arial" w:hAnsi="Arial" w:cs="Arial"/>
                <w:sz w:val="20"/>
              </w:rPr>
              <w:t>.</w:t>
            </w:r>
          </w:p>
        </w:tc>
      </w:tr>
      <w:tr w:rsidR="0026715D">
        <w:tblPrEx>
          <w:tblBorders>
            <w:top w:val="nil"/>
            <w:bottom w:val="dashed" w:sz="8" w:space="0" w:color="auto"/>
          </w:tblBorders>
        </w:tblPrEx>
        <w:tc>
          <w:tcPr>
            <w:tcW w:w="7100" w:type="dxa"/>
          </w:tcPr>
          <w:p w:rsidR="0026715D" w:rsidRDefault="0026715D">
            <w:pPr>
              <w:spacing w:after="1" w:line="200" w:lineRule="atLeast"/>
              <w:ind w:firstLine="540"/>
              <w:jc w:val="both"/>
            </w:pPr>
            <w:r>
              <w:rPr>
                <w:rFonts w:ascii="Arial" w:hAnsi="Arial" w:cs="Arial"/>
                <w:sz w:val="20"/>
              </w:rPr>
              <w:t>6. К заявке (оферте) прилагаются следующие документы:</w:t>
            </w:r>
          </w:p>
        </w:tc>
        <w:tc>
          <w:tcPr>
            <w:tcW w:w="7100" w:type="dxa"/>
          </w:tcPr>
          <w:p w:rsidR="0026715D" w:rsidRDefault="0026715D">
            <w:pPr>
              <w:spacing w:after="1" w:line="200" w:lineRule="atLeast"/>
              <w:ind w:firstLine="540"/>
              <w:jc w:val="both"/>
            </w:pPr>
            <w:r>
              <w:rPr>
                <w:rFonts w:ascii="Arial" w:hAnsi="Arial" w:cs="Arial"/>
                <w:sz w:val="20"/>
              </w:rPr>
              <w:t xml:space="preserve">6. К заявке (оферте) прилагаются следующие документы </w:t>
            </w:r>
            <w:r>
              <w:rPr>
                <w:rFonts w:ascii="Arial" w:hAnsi="Arial" w:cs="Arial"/>
                <w:sz w:val="20"/>
                <w:shd w:val="clear" w:color="auto" w:fill="C0C0C0"/>
              </w:rPr>
              <w:t>или их копии, заверенные руководителем исполнителя или уполномоченным им лицом</w:t>
            </w:r>
            <w:r>
              <w:rPr>
                <w:rFonts w:ascii="Arial" w:hAnsi="Arial" w:cs="Arial"/>
                <w:sz w:val="20"/>
              </w:rPr>
              <w:t>:</w:t>
            </w:r>
          </w:p>
        </w:tc>
      </w:tr>
      <w:tr w:rsidR="0026715D">
        <w:tblPrEx>
          <w:tblBorders>
            <w:top w:val="nil"/>
            <w:bottom w:val="dashed" w:sz="8" w:space="0" w:color="auto"/>
          </w:tblBorders>
        </w:tblPrEx>
        <w:tc>
          <w:tcPr>
            <w:tcW w:w="7100" w:type="dxa"/>
          </w:tcPr>
          <w:p w:rsidR="0026715D" w:rsidRDefault="0026715D">
            <w:pPr>
              <w:spacing w:after="1" w:line="200" w:lineRule="atLeast"/>
              <w:jc w:val="center"/>
            </w:pPr>
            <w:r>
              <w:rPr>
                <w:rFonts w:ascii="Arial" w:hAnsi="Arial" w:cs="Arial"/>
                <w:sz w:val="20"/>
              </w:rPr>
              <w:t> </w:t>
            </w:r>
            <w:r>
              <w:rPr>
                <w:rFonts w:ascii="Arial" w:hAnsi="Arial" w:cs="Arial"/>
                <w:sz w:val="20"/>
              </w:rPr>
              <w:br/>
              <w:t>&lt;фрагмент не существовал&gt;</w:t>
            </w:r>
            <w:r>
              <w:rPr>
                <w:rFonts w:ascii="Arial" w:hAnsi="Arial" w:cs="Arial"/>
                <w:sz w:val="20"/>
              </w:rPr>
              <w:br/>
              <w:t> </w:t>
            </w:r>
          </w:p>
        </w:tc>
        <w:tc>
          <w:tcPr>
            <w:tcW w:w="7100" w:type="dxa"/>
          </w:tcPr>
          <w:p w:rsidR="0026715D" w:rsidRDefault="0026715D">
            <w:pPr>
              <w:spacing w:after="1" w:line="200" w:lineRule="atLeast"/>
              <w:ind w:firstLine="540"/>
              <w:jc w:val="both"/>
            </w:pPr>
            <w:r>
              <w:rPr>
                <w:rFonts w:ascii="Arial" w:hAnsi="Arial" w:cs="Arial"/>
                <w:sz w:val="20"/>
                <w:shd w:val="clear" w:color="auto" w:fill="C0C0C0"/>
              </w:rPr>
              <w:t>а(1)) лицензия на осуществление предпринимательской деятельности по управлению многоквартирными домами - для управляющих организаций;</w:t>
            </w:r>
          </w:p>
        </w:tc>
      </w:tr>
      <w:tr w:rsidR="0026715D">
        <w:tblPrEx>
          <w:tblBorders>
            <w:top w:val="nil"/>
            <w:bottom w:val="dashed" w:sz="8" w:space="0" w:color="auto"/>
          </w:tblBorders>
        </w:tblPrEx>
        <w:tc>
          <w:tcPr>
            <w:tcW w:w="7100" w:type="dxa"/>
          </w:tcPr>
          <w:p w:rsidR="0026715D" w:rsidRDefault="0026715D">
            <w:pPr>
              <w:spacing w:after="1" w:line="200" w:lineRule="atLeast"/>
              <w:ind w:firstLine="540"/>
              <w:jc w:val="both"/>
            </w:pPr>
            <w:r>
              <w:rPr>
                <w:rFonts w:ascii="Arial" w:hAnsi="Arial" w:cs="Arial"/>
                <w:sz w:val="20"/>
              </w:rPr>
              <w:t xml:space="preserve">б) документы, подтверждающие наличие у исполнителя обязанности по содержанию общего имущества в многоквартирном доме и </w:t>
            </w:r>
            <w:r>
              <w:rPr>
                <w:rFonts w:ascii="Arial" w:hAnsi="Arial" w:cs="Arial"/>
                <w:strike/>
                <w:color w:val="FF0000"/>
                <w:sz w:val="20"/>
              </w:rPr>
              <w:t>(или) обязанности</w:t>
            </w:r>
            <w:r>
              <w:rPr>
                <w:rFonts w:ascii="Arial" w:hAnsi="Arial" w:cs="Arial"/>
                <w:sz w:val="20"/>
              </w:rPr>
              <w:t xml:space="preserve"> по предоставлению соответствующей коммунальной услуги потребителям</w:t>
            </w:r>
            <w:r>
              <w:rPr>
                <w:rFonts w:ascii="Arial" w:hAnsi="Arial" w:cs="Arial"/>
                <w:strike/>
                <w:color w:val="FF0000"/>
                <w:sz w:val="20"/>
              </w:rPr>
              <w:t>, пользующимся помещениями</w:t>
            </w:r>
            <w:r>
              <w:rPr>
                <w:rFonts w:ascii="Arial" w:hAnsi="Arial" w:cs="Arial"/>
                <w:sz w:val="20"/>
              </w:rPr>
              <w:t xml:space="preserve"> в многоквартирном доме </w:t>
            </w:r>
            <w:r>
              <w:rPr>
                <w:rFonts w:ascii="Arial" w:hAnsi="Arial" w:cs="Arial"/>
                <w:strike/>
                <w:color w:val="FF0000"/>
                <w:sz w:val="20"/>
              </w:rPr>
              <w:t>(жилым домом) (при наличии такой обязанности), указанном в заявке (оферте);</w:t>
            </w:r>
          </w:p>
        </w:tc>
        <w:tc>
          <w:tcPr>
            <w:tcW w:w="7100" w:type="dxa"/>
          </w:tcPr>
          <w:p w:rsidR="0026715D" w:rsidRDefault="0026715D">
            <w:pPr>
              <w:spacing w:after="1" w:line="200" w:lineRule="atLeast"/>
              <w:ind w:firstLine="540"/>
              <w:jc w:val="both"/>
            </w:pPr>
            <w:r>
              <w:rPr>
                <w:rFonts w:ascii="Arial" w:hAnsi="Arial" w:cs="Arial"/>
                <w:sz w:val="20"/>
              </w:rPr>
              <w:t xml:space="preserve">б) документы, подтверждающие наличие у исполнителя обязанности по содержанию общего имущества в многоквартирном доме и по предоставлению соответствующей коммунальной услуги потребителям </w:t>
            </w:r>
            <w:r>
              <w:rPr>
                <w:rFonts w:ascii="Arial" w:hAnsi="Arial" w:cs="Arial"/>
                <w:sz w:val="20"/>
                <w:shd w:val="clear" w:color="auto" w:fill="C0C0C0"/>
              </w:rPr>
              <w:t>или обязанности по содержанию общего имущества в многоквартирном доме в случае заключения в соответствии с настоящими Правилами договора ресурсоснабжения в целях содержания общего имущества</w:t>
            </w:r>
            <w:r>
              <w:rPr>
                <w:rFonts w:ascii="Arial" w:hAnsi="Arial" w:cs="Arial"/>
                <w:sz w:val="20"/>
              </w:rPr>
              <w:t xml:space="preserve"> в многоквартирном доме</w:t>
            </w:r>
            <w:r>
              <w:rPr>
                <w:rFonts w:ascii="Arial" w:hAnsi="Arial" w:cs="Arial"/>
                <w:sz w:val="20"/>
                <w:shd w:val="clear" w:color="auto" w:fill="C0C0C0"/>
              </w:rPr>
              <w:t>;</w:t>
            </w:r>
          </w:p>
        </w:tc>
      </w:tr>
      <w:tr w:rsidR="0026715D">
        <w:tblPrEx>
          <w:tblBorders>
            <w:top w:val="nil"/>
            <w:bottom w:val="dashed" w:sz="8" w:space="0" w:color="auto"/>
          </w:tblBorders>
        </w:tblPrEx>
        <w:tc>
          <w:tcPr>
            <w:tcW w:w="7100" w:type="dxa"/>
          </w:tcPr>
          <w:p w:rsidR="0026715D" w:rsidRDefault="0026715D">
            <w:pPr>
              <w:spacing w:after="1" w:line="200" w:lineRule="atLeast"/>
              <w:ind w:firstLine="540"/>
              <w:jc w:val="both"/>
            </w:pPr>
            <w:r>
              <w:rPr>
                <w:rFonts w:ascii="Arial" w:hAnsi="Arial" w:cs="Arial"/>
                <w:sz w:val="20"/>
              </w:rPr>
              <w:lastRenderedPageBreak/>
              <w:t>7. Документами, подтверждающими наличие у исполнителя обязанности предоставлять соответствующую коммунальную услугу, являются:</w:t>
            </w:r>
          </w:p>
        </w:tc>
        <w:tc>
          <w:tcPr>
            <w:tcW w:w="7100" w:type="dxa"/>
          </w:tcPr>
          <w:p w:rsidR="0026715D" w:rsidRDefault="0026715D">
            <w:pPr>
              <w:spacing w:after="1" w:line="200" w:lineRule="atLeast"/>
              <w:ind w:firstLine="540"/>
              <w:jc w:val="both"/>
            </w:pPr>
            <w:r>
              <w:rPr>
                <w:rFonts w:ascii="Arial" w:hAnsi="Arial" w:cs="Arial"/>
                <w:sz w:val="20"/>
              </w:rPr>
              <w:t xml:space="preserve">7. Документами, подтверждающими наличие у исполнителя обязанности предоставлять соответствующую коммунальную услугу, </w:t>
            </w:r>
            <w:r>
              <w:rPr>
                <w:rFonts w:ascii="Arial" w:hAnsi="Arial" w:cs="Arial"/>
                <w:sz w:val="20"/>
                <w:shd w:val="clear" w:color="auto" w:fill="C0C0C0"/>
              </w:rPr>
              <w:t>а также обязанности по содержанию общего имущества в многоквартирном доме,</w:t>
            </w:r>
            <w:r>
              <w:rPr>
                <w:rFonts w:ascii="Arial" w:hAnsi="Arial" w:cs="Arial"/>
                <w:sz w:val="20"/>
              </w:rPr>
              <w:t xml:space="preserve"> являются:</w:t>
            </w:r>
          </w:p>
        </w:tc>
      </w:tr>
      <w:tr w:rsidR="0026715D">
        <w:tblPrEx>
          <w:tblBorders>
            <w:top w:val="nil"/>
            <w:bottom w:val="dashed" w:sz="8" w:space="0" w:color="auto"/>
          </w:tblBorders>
        </w:tblPrEx>
        <w:tc>
          <w:tcPr>
            <w:tcW w:w="7100" w:type="dxa"/>
          </w:tcPr>
          <w:p w:rsidR="0026715D" w:rsidRDefault="0026715D">
            <w:pPr>
              <w:spacing w:after="1" w:line="200" w:lineRule="atLeast"/>
              <w:jc w:val="center"/>
            </w:pPr>
            <w:r>
              <w:rPr>
                <w:rFonts w:ascii="Arial" w:hAnsi="Arial" w:cs="Arial"/>
                <w:sz w:val="20"/>
              </w:rPr>
              <w:t> </w:t>
            </w:r>
            <w:r>
              <w:rPr>
                <w:rFonts w:ascii="Arial" w:hAnsi="Arial" w:cs="Arial"/>
                <w:sz w:val="20"/>
              </w:rPr>
              <w:br/>
              <w:t>&lt;фрагмент не существовал&gt;</w:t>
            </w:r>
            <w:r>
              <w:rPr>
                <w:rFonts w:ascii="Arial" w:hAnsi="Arial" w:cs="Arial"/>
                <w:sz w:val="20"/>
              </w:rPr>
              <w:br/>
              <w:t> </w:t>
            </w:r>
          </w:p>
        </w:tc>
        <w:tc>
          <w:tcPr>
            <w:tcW w:w="7100" w:type="dxa"/>
          </w:tcPr>
          <w:p w:rsidR="0026715D" w:rsidRDefault="0026715D">
            <w:pPr>
              <w:spacing w:after="1" w:line="200" w:lineRule="atLeast"/>
              <w:ind w:firstLine="540"/>
              <w:jc w:val="both"/>
            </w:pPr>
            <w:r>
              <w:rPr>
                <w:rFonts w:ascii="Arial" w:hAnsi="Arial" w:cs="Arial"/>
                <w:sz w:val="20"/>
                <w:shd w:val="clear" w:color="auto" w:fill="C0C0C0"/>
              </w:rPr>
              <w:t xml:space="preserve">При этом в случаях, указанных в </w:t>
            </w:r>
            <w:hyperlink r:id="rId28" w:history="1">
              <w:r>
                <w:rPr>
                  <w:rFonts w:ascii="Arial" w:hAnsi="Arial" w:cs="Arial"/>
                  <w:color w:val="0000FF"/>
                  <w:sz w:val="20"/>
                  <w:shd w:val="clear" w:color="auto" w:fill="C0C0C0"/>
                </w:rPr>
                <w:t>пункте 21(1)</w:t>
              </w:r>
            </w:hyperlink>
            <w:r>
              <w:rPr>
                <w:rFonts w:ascii="Arial" w:hAnsi="Arial" w:cs="Arial"/>
                <w:sz w:val="20"/>
                <w:shd w:val="clear" w:color="auto" w:fill="C0C0C0"/>
              </w:rPr>
              <w:t xml:space="preserve"> настоящих Правил, договор ресурсоснабжения в отношении коммунального ресурса, потребляемого при использовании общего имущества, при неполучении стороной, направившей заявку, в течение 30 дней со дня получения заявки другой стороной ответа о согласии заключить договор ресурсоснабжения на предложенных условиях либо на иных условиях, соответствующих гражданскому и жилищному законодательству Российской Федерации, в том числе настоящим Правилам и нормативным правовым актам в сфере ресурсоснабжения, признается заключенным с даты направления указанной заявки.</w:t>
            </w:r>
          </w:p>
        </w:tc>
      </w:tr>
      <w:tr w:rsidR="0026715D">
        <w:tblPrEx>
          <w:tblBorders>
            <w:top w:val="nil"/>
            <w:bottom w:val="dashed" w:sz="8" w:space="0" w:color="auto"/>
          </w:tblBorders>
        </w:tblPrEx>
        <w:tc>
          <w:tcPr>
            <w:tcW w:w="7100" w:type="dxa"/>
          </w:tcPr>
          <w:p w:rsidR="0026715D" w:rsidRDefault="0026715D">
            <w:pPr>
              <w:spacing w:after="1" w:line="200" w:lineRule="atLeast"/>
              <w:jc w:val="center"/>
            </w:pPr>
            <w:r>
              <w:rPr>
                <w:rFonts w:ascii="Arial" w:hAnsi="Arial" w:cs="Arial"/>
                <w:sz w:val="20"/>
              </w:rPr>
              <w:t> </w:t>
            </w:r>
            <w:r>
              <w:rPr>
                <w:rFonts w:ascii="Arial" w:hAnsi="Arial" w:cs="Arial"/>
                <w:sz w:val="20"/>
              </w:rPr>
              <w:br/>
              <w:t>&lt;фрагмент не существовал&gt;</w:t>
            </w:r>
            <w:r>
              <w:rPr>
                <w:rFonts w:ascii="Arial" w:hAnsi="Arial" w:cs="Arial"/>
                <w:sz w:val="20"/>
              </w:rPr>
              <w:br/>
              <w:t> </w:t>
            </w:r>
          </w:p>
        </w:tc>
        <w:tc>
          <w:tcPr>
            <w:tcW w:w="7100" w:type="dxa"/>
          </w:tcPr>
          <w:p w:rsidR="0026715D" w:rsidRDefault="0026715D">
            <w:pPr>
              <w:spacing w:after="1" w:line="200" w:lineRule="atLeast"/>
              <w:ind w:firstLine="540"/>
              <w:jc w:val="both"/>
            </w:pPr>
            <w:r>
              <w:rPr>
                <w:rFonts w:ascii="Arial" w:hAnsi="Arial" w:cs="Arial"/>
                <w:sz w:val="20"/>
                <w:shd w:val="clear" w:color="auto" w:fill="C0C0C0"/>
              </w:rPr>
              <w:t xml:space="preserve">Предусмотренные абзацами третьим и четвертым настоящего пункта основания для отказа ресурсоснабжающей организации от заключения договора ресурсоснабжения не распространяются на случаи заключения договора ресурсоснабжения в отношении объема коммунального ресурса, определяемого в соответствии с </w:t>
            </w:r>
            <w:hyperlink r:id="rId29" w:history="1">
              <w:r>
                <w:rPr>
                  <w:rFonts w:ascii="Arial" w:hAnsi="Arial" w:cs="Arial"/>
                  <w:color w:val="0000FF"/>
                  <w:sz w:val="20"/>
                  <w:shd w:val="clear" w:color="auto" w:fill="C0C0C0"/>
                </w:rPr>
                <w:t>пунктом 21(1)</w:t>
              </w:r>
            </w:hyperlink>
            <w:r>
              <w:rPr>
                <w:rFonts w:ascii="Arial" w:hAnsi="Arial" w:cs="Arial"/>
                <w:sz w:val="20"/>
                <w:shd w:val="clear" w:color="auto" w:fill="C0C0C0"/>
              </w:rPr>
              <w:t xml:space="preserve"> настоящих Правил.</w:t>
            </w:r>
          </w:p>
        </w:tc>
      </w:tr>
      <w:tr w:rsidR="0026715D">
        <w:tblPrEx>
          <w:tblBorders>
            <w:top w:val="nil"/>
            <w:bottom w:val="dashed" w:sz="8" w:space="0" w:color="auto"/>
          </w:tblBorders>
        </w:tblPrEx>
        <w:tc>
          <w:tcPr>
            <w:tcW w:w="7100" w:type="dxa"/>
          </w:tcPr>
          <w:p w:rsidR="0026715D" w:rsidRDefault="0026715D">
            <w:pPr>
              <w:spacing w:after="1" w:line="200" w:lineRule="atLeast"/>
              <w:ind w:firstLine="540"/>
              <w:jc w:val="both"/>
            </w:pPr>
            <w:r>
              <w:rPr>
                <w:rFonts w:ascii="Arial" w:hAnsi="Arial" w:cs="Arial"/>
                <w:sz w:val="20"/>
              </w:rPr>
              <w:t>д) порядок определения цены договора исходя из установленных на соответствующий период регулирования тарифов (применяемых в соответствующем расчетном периоде цен) на соответствующий коммунальный ресурс, используемый для предоставления коммунальной услуги собственникам (пользователям) жилых и нежилых помещений, в том числе в зависимости от режима его потребления, если установленные приборы учета позволяют определять объем потребления дифференцированно по времени суток или по иным критериям, отражающим степень использования коммунального ресурса, и порядок определения стоимости поставленного коммунального ресурса;</w:t>
            </w:r>
          </w:p>
        </w:tc>
        <w:tc>
          <w:tcPr>
            <w:tcW w:w="7100" w:type="dxa"/>
          </w:tcPr>
          <w:p w:rsidR="0026715D" w:rsidRDefault="0026715D">
            <w:pPr>
              <w:spacing w:after="1" w:line="200" w:lineRule="atLeast"/>
              <w:ind w:firstLine="540"/>
              <w:jc w:val="both"/>
            </w:pPr>
            <w:r>
              <w:rPr>
                <w:rFonts w:ascii="Arial" w:hAnsi="Arial" w:cs="Arial"/>
                <w:sz w:val="20"/>
              </w:rPr>
              <w:t xml:space="preserve">д) порядок определения цены договора исходя из установленных на соответствующий период регулирования тарифов (применяемых в соответствующем расчетном периоде цен) на соответствующий коммунальный ресурс, используемый для предоставления коммунальной услуги собственникам (пользователям) жилых и нежилых помещений </w:t>
            </w:r>
            <w:r>
              <w:rPr>
                <w:rFonts w:ascii="Arial" w:hAnsi="Arial" w:cs="Arial"/>
                <w:sz w:val="20"/>
                <w:shd w:val="clear" w:color="auto" w:fill="C0C0C0"/>
              </w:rPr>
              <w:t>и (или) потребляемый при содержании общего имущества в многоквартирном доме</w:t>
            </w:r>
            <w:r>
              <w:rPr>
                <w:rFonts w:ascii="Arial" w:hAnsi="Arial" w:cs="Arial"/>
                <w:sz w:val="20"/>
              </w:rPr>
              <w:t>, в том числе в зависимости от режима его потребления, если установленные приборы учета позволяют определять объем потребления дифференцированно по времени суток или по иным критериям, отражающим степень использования коммунального ресурса, и порядок определения стоимости поставленного коммунального ресурса;</w:t>
            </w:r>
          </w:p>
        </w:tc>
      </w:tr>
      <w:tr w:rsidR="0026715D">
        <w:tblPrEx>
          <w:tblBorders>
            <w:top w:val="nil"/>
            <w:bottom w:val="dashed" w:sz="8" w:space="0" w:color="auto"/>
          </w:tblBorders>
        </w:tblPrEx>
        <w:tc>
          <w:tcPr>
            <w:tcW w:w="7100" w:type="dxa"/>
          </w:tcPr>
          <w:p w:rsidR="0026715D" w:rsidRDefault="0026715D">
            <w:pPr>
              <w:spacing w:after="1" w:line="200" w:lineRule="atLeast"/>
              <w:ind w:firstLine="540"/>
              <w:jc w:val="both"/>
            </w:pPr>
            <w:r>
              <w:rPr>
                <w:rFonts w:ascii="Arial" w:hAnsi="Arial" w:cs="Arial"/>
                <w:sz w:val="20"/>
              </w:rPr>
              <w:t xml:space="preserve">а) условие о разграничении ответственности сторон за несоблюдение показателей качества коммунального ресурса. Если иное не установлено договором ресурсоснабжения, ресурсоснабжающая организация несет ответственность за качество поставляемого коммунального ресурса на границе раздела внутридомовых инженерных систем, являющихся общим имуществом собственников помещений в </w:t>
            </w:r>
            <w:r>
              <w:rPr>
                <w:rFonts w:ascii="Arial" w:hAnsi="Arial" w:cs="Arial"/>
                <w:sz w:val="20"/>
              </w:rPr>
              <w:lastRenderedPageBreak/>
              <w:t xml:space="preserve">многоквартирном доме, или общих сетей инженерно-технического обеспечения, которыми объединены жилые дома и которые подключены к централизованным сетям инженерно-технического обеспечения, и централизованных сетей инженерно-технического обеспечения, предназначенных для подачи коммунального ресурса к внутридомовым инженерным системам (отвода </w:t>
            </w:r>
            <w:r>
              <w:rPr>
                <w:rFonts w:ascii="Arial" w:hAnsi="Arial" w:cs="Arial"/>
                <w:strike/>
                <w:color w:val="FF0000"/>
                <w:sz w:val="20"/>
              </w:rPr>
              <w:t>бытовых стоков</w:t>
            </w:r>
            <w:r>
              <w:rPr>
                <w:rFonts w:ascii="Arial" w:hAnsi="Arial" w:cs="Arial"/>
                <w:sz w:val="20"/>
              </w:rPr>
              <w:t xml:space="preserve"> из внутридомовых систем). Указанная граница раздела определяется в соответствии с актом разграничения балансовой принадлежности сетей и актом эксплуатационной ответственности сторон, копии которых прилагаются к договору ресурсоснабжения. Исполнитель несет ответственность в том числе за действия потребителей, предусмотренные </w:t>
            </w:r>
            <w:hyperlink r:id="rId30" w:history="1">
              <w:r>
                <w:rPr>
                  <w:rFonts w:ascii="Arial" w:hAnsi="Arial" w:cs="Arial"/>
                  <w:color w:val="0000FF"/>
                  <w:sz w:val="20"/>
                </w:rPr>
                <w:t>пунктом 35</w:t>
              </w:r>
            </w:hyperlink>
            <w:r>
              <w:rPr>
                <w:rFonts w:ascii="Arial" w:hAnsi="Arial" w:cs="Arial"/>
                <w:sz w:val="20"/>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предоставления коммунальных услуг), которые повлекли нарушение установленных договором ресурсоснабжения показателей качества коммунального ресурса и объемов поставляемого коммунального ресурса;</w:t>
            </w:r>
          </w:p>
        </w:tc>
        <w:tc>
          <w:tcPr>
            <w:tcW w:w="7100" w:type="dxa"/>
          </w:tcPr>
          <w:p w:rsidR="0026715D" w:rsidRDefault="0026715D">
            <w:pPr>
              <w:spacing w:after="1" w:line="200" w:lineRule="atLeast"/>
              <w:ind w:firstLine="540"/>
              <w:jc w:val="both"/>
            </w:pPr>
            <w:r>
              <w:rPr>
                <w:rFonts w:ascii="Arial" w:hAnsi="Arial" w:cs="Arial"/>
                <w:sz w:val="20"/>
              </w:rPr>
              <w:lastRenderedPageBreak/>
              <w:t xml:space="preserve">а) условие о разграничении ответственности сторон за несоблюдение показателей качества коммунального ресурса. Если иное не установлено договором ресурсоснабжения, ресурсоснабжающая организация несет ответственность за качество поставляемого коммунального ресурса на границе раздела внутридомовых инженерных систем, являющихся общим имуществом собственников помещений в </w:t>
            </w:r>
            <w:r>
              <w:rPr>
                <w:rFonts w:ascii="Arial" w:hAnsi="Arial" w:cs="Arial"/>
                <w:sz w:val="20"/>
              </w:rPr>
              <w:lastRenderedPageBreak/>
              <w:t xml:space="preserve">многоквартирном доме, или общих сетей инженерно-технического обеспечения, которыми объединены жилые дома и которые подключены к централизованным сетям инженерно-технического обеспечения, и централизованных сетей инженерно-технического обеспечения, предназначенных для подачи коммунального ресурса к внутридомовым инженерным системам (отвода </w:t>
            </w:r>
            <w:r>
              <w:rPr>
                <w:rFonts w:ascii="Arial" w:hAnsi="Arial" w:cs="Arial"/>
                <w:sz w:val="20"/>
                <w:shd w:val="clear" w:color="auto" w:fill="C0C0C0"/>
              </w:rPr>
              <w:t>сточных вод</w:t>
            </w:r>
            <w:r>
              <w:rPr>
                <w:rFonts w:ascii="Arial" w:hAnsi="Arial" w:cs="Arial"/>
                <w:sz w:val="20"/>
              </w:rPr>
              <w:t xml:space="preserve"> из внутридомовых систем). Указанная граница раздела определяется в соответствии с актом разграничения балансовой принадлежности сетей и актом эксплуатационной ответственности сторон, копии которых прилагаются к договору ресурсоснабжения. Исполнитель несет ответственность в том числе за действия потребителей, предусмотренные </w:t>
            </w:r>
            <w:hyperlink r:id="rId31" w:history="1">
              <w:r>
                <w:rPr>
                  <w:rFonts w:ascii="Arial" w:hAnsi="Arial" w:cs="Arial"/>
                  <w:color w:val="0000FF"/>
                  <w:sz w:val="20"/>
                </w:rPr>
                <w:t>пунктом 35</w:t>
              </w:r>
            </w:hyperlink>
            <w:r>
              <w:rPr>
                <w:rFonts w:ascii="Arial" w:hAnsi="Arial" w:cs="Arial"/>
                <w:sz w:val="20"/>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предоставления коммунальных услуг), которые повлекли нарушение установленных договором ресурсоснабжения показателей качества коммунального ресурса и объемов поставляемого коммунального ресурса;</w:t>
            </w:r>
          </w:p>
        </w:tc>
      </w:tr>
      <w:tr w:rsidR="0026715D">
        <w:tblPrEx>
          <w:tblBorders>
            <w:top w:val="nil"/>
            <w:bottom w:val="dashed" w:sz="8" w:space="0" w:color="auto"/>
          </w:tblBorders>
        </w:tblPrEx>
        <w:tc>
          <w:tcPr>
            <w:tcW w:w="7100" w:type="dxa"/>
          </w:tcPr>
          <w:p w:rsidR="0026715D" w:rsidRDefault="0026715D">
            <w:pPr>
              <w:spacing w:after="1" w:line="200" w:lineRule="atLeast"/>
              <w:ind w:firstLine="540"/>
              <w:jc w:val="both"/>
            </w:pPr>
            <w:r>
              <w:rPr>
                <w:rFonts w:ascii="Arial" w:hAnsi="Arial" w:cs="Arial"/>
                <w:sz w:val="20"/>
              </w:rPr>
              <w:lastRenderedPageBreak/>
              <w:t>в) условие о разграничении обязательств сторон по обеспечению обслуживания внутридомовых инженерных систем, являющихся общим имуществом собственников помещений в многоквартирном доме, или общих сетей инженерно-технического обеспечения, которыми объединены жилые дома и которые подключены к централизованным сетям инженерно-технического обеспечения, и централизованных сетей инженерно-технического обеспечения, предназначенных для подачи коммунального ресурса к внутридомовым инженерным системам (отвода бытовых стоков из внутридомовых систем)</w:t>
            </w:r>
            <w:r>
              <w:rPr>
                <w:rFonts w:ascii="Arial" w:hAnsi="Arial" w:cs="Arial"/>
                <w:strike/>
                <w:color w:val="FF0000"/>
                <w:sz w:val="20"/>
              </w:rPr>
              <w:t>;</w:t>
            </w:r>
          </w:p>
        </w:tc>
        <w:tc>
          <w:tcPr>
            <w:tcW w:w="7100" w:type="dxa"/>
          </w:tcPr>
          <w:p w:rsidR="0026715D" w:rsidRDefault="0026715D">
            <w:pPr>
              <w:spacing w:after="1" w:line="200" w:lineRule="atLeast"/>
              <w:ind w:firstLine="540"/>
              <w:jc w:val="both"/>
            </w:pPr>
            <w:r>
              <w:rPr>
                <w:rFonts w:ascii="Arial" w:hAnsi="Arial" w:cs="Arial"/>
                <w:sz w:val="20"/>
              </w:rPr>
              <w:t>в) условие о разграничении обязательств сторон по обеспечению обслуживания внутридомовых инженерных систем, являющихся общим имуществом собственников помещений в многоквартирном доме, или общих сетей инженерно-технического обеспечения, которыми объединены жилые дома и которые подключены к централизованным сетям инженерно-технического обеспечения, и централизованных сетей инженерно-технического обеспечения, предназначенных для подачи коммунального ресурса к внутридомовым инженерным системам (отвода бытовых стоков из внутридомовых систем)</w:t>
            </w:r>
            <w:r>
              <w:rPr>
                <w:rFonts w:ascii="Arial" w:hAnsi="Arial" w:cs="Arial"/>
                <w:sz w:val="20"/>
                <w:shd w:val="clear" w:color="auto" w:fill="C0C0C0"/>
              </w:rPr>
              <w:t>, а также обязанность сторон по информированию о выявлении несанкционированного подключения к внутридомовым инженерным системам и порядок взаимодействия при выявлении такого подключения, в том числе порядок осуществления перерасчетов по оплате коммунальных ресурсов;</w:t>
            </w:r>
          </w:p>
        </w:tc>
      </w:tr>
      <w:tr w:rsidR="0026715D">
        <w:tblPrEx>
          <w:tblBorders>
            <w:top w:val="nil"/>
            <w:bottom w:val="dashed" w:sz="8" w:space="0" w:color="auto"/>
          </w:tblBorders>
        </w:tblPrEx>
        <w:tc>
          <w:tcPr>
            <w:tcW w:w="7100" w:type="dxa"/>
          </w:tcPr>
          <w:p w:rsidR="0026715D" w:rsidRDefault="0026715D">
            <w:pPr>
              <w:spacing w:after="1" w:line="200" w:lineRule="atLeast"/>
              <w:ind w:firstLine="540"/>
              <w:jc w:val="both"/>
            </w:pPr>
            <w:r>
              <w:rPr>
                <w:rFonts w:ascii="Arial" w:hAnsi="Arial" w:cs="Arial"/>
                <w:sz w:val="20"/>
              </w:rPr>
              <w:t xml:space="preserve">д) обязательства сторон по снятию и передаче показаний приборов учета и (или) иной информации, используемых для определения объемов поставляемого по договору ресурсоснабжения коммунального ресурса, в том числе объемов коммунальных ресурсов, необходимых для обеспечения предоставления коммунальных услуг собственникам и пользователям нежилых помещений в многоквартирном доме, сроки и порядок передачи указанной информации, а также порядок проверки </w:t>
            </w:r>
            <w:r>
              <w:rPr>
                <w:rFonts w:ascii="Arial" w:hAnsi="Arial" w:cs="Arial"/>
                <w:sz w:val="20"/>
              </w:rPr>
              <w:lastRenderedPageBreak/>
              <w:t>ресурсоснабжающей организацией показаний коллективного (общедомового) прибора учета. Если иное не установлено соглашением сторон, исполнитель предоставляет ресурсоснабжающей организации соответствующую информацию до 1-го числа месяца, следующего за расчетным;</w:t>
            </w:r>
          </w:p>
        </w:tc>
        <w:tc>
          <w:tcPr>
            <w:tcW w:w="7100" w:type="dxa"/>
          </w:tcPr>
          <w:p w:rsidR="0026715D" w:rsidRDefault="0026715D">
            <w:pPr>
              <w:spacing w:after="1" w:line="200" w:lineRule="atLeast"/>
              <w:ind w:firstLine="540"/>
              <w:jc w:val="both"/>
            </w:pPr>
            <w:r>
              <w:rPr>
                <w:rFonts w:ascii="Arial" w:hAnsi="Arial" w:cs="Arial"/>
                <w:sz w:val="20"/>
              </w:rPr>
              <w:lastRenderedPageBreak/>
              <w:t xml:space="preserve">д) обязательства сторон по снятию и передаче показаний приборов учета и (или) иной информации, используемых для определения объемов поставляемого по договору ресурсоснабжения коммунального ресурса, в том числе объемов коммунальных ресурсов, необходимых для обеспечения предоставления коммунальных услуг собственникам и пользователям нежилых помещений </w:t>
            </w:r>
            <w:r>
              <w:rPr>
                <w:rFonts w:ascii="Arial" w:hAnsi="Arial" w:cs="Arial"/>
                <w:sz w:val="20"/>
                <w:shd w:val="clear" w:color="auto" w:fill="C0C0C0"/>
              </w:rPr>
              <w:t xml:space="preserve">в многоквартирном доме, и объемов коммунальных ресурсов, потребляемых при содержании общего </w:t>
            </w:r>
            <w:r>
              <w:rPr>
                <w:rFonts w:ascii="Arial" w:hAnsi="Arial" w:cs="Arial"/>
                <w:sz w:val="20"/>
                <w:shd w:val="clear" w:color="auto" w:fill="C0C0C0"/>
              </w:rPr>
              <w:lastRenderedPageBreak/>
              <w:t>имущества</w:t>
            </w:r>
            <w:r>
              <w:rPr>
                <w:rFonts w:ascii="Arial" w:hAnsi="Arial" w:cs="Arial"/>
                <w:sz w:val="20"/>
              </w:rPr>
              <w:t xml:space="preserve"> в многоквартирном доме, сроки и порядок передачи указанной информации, а также порядок проверки ресурсоснабжающей организацией показаний коллективного (общедомового) прибора учета. Если иное не установлено соглашением сторон, исполнитель предоставляет ресурсоснабжающей организации соответствующую информацию до 1-го числа месяца, следующего за расчетным;</w:t>
            </w:r>
          </w:p>
        </w:tc>
      </w:tr>
      <w:tr w:rsidR="0026715D">
        <w:tblPrEx>
          <w:tblBorders>
            <w:top w:val="nil"/>
            <w:bottom w:val="dashed" w:sz="8" w:space="0" w:color="auto"/>
          </w:tblBorders>
        </w:tblPrEx>
        <w:tc>
          <w:tcPr>
            <w:tcW w:w="7100" w:type="dxa"/>
          </w:tcPr>
          <w:p w:rsidR="0026715D" w:rsidRDefault="0026715D">
            <w:pPr>
              <w:spacing w:after="1" w:line="200" w:lineRule="atLeast"/>
              <w:ind w:firstLine="540"/>
              <w:jc w:val="both"/>
            </w:pPr>
            <w:r>
              <w:rPr>
                <w:rFonts w:ascii="Arial" w:hAnsi="Arial" w:cs="Arial"/>
                <w:sz w:val="20"/>
              </w:rPr>
              <w:lastRenderedPageBreak/>
              <w:t xml:space="preserve">е) обязанность исполнителя уведомлять ресурсоснабжающую организацию о сроках проведения исполнителем проверки достоверности представленных </w:t>
            </w:r>
            <w:r>
              <w:rPr>
                <w:rFonts w:ascii="Arial" w:hAnsi="Arial" w:cs="Arial"/>
                <w:strike/>
                <w:color w:val="FF0000"/>
                <w:sz w:val="20"/>
              </w:rPr>
              <w:t>потребителем</w:t>
            </w:r>
            <w:r>
              <w:rPr>
                <w:rFonts w:ascii="Arial" w:hAnsi="Arial" w:cs="Arial"/>
                <w:sz w:val="20"/>
              </w:rPr>
              <w:t xml:space="preserve"> сведений о показаниях комнатных приборов учета электрической энергии, индивидуальных, общих (квартирных) приборов учета и (или) проверки их состояния и право представителей ресурсоснабжающей организации участвовать в таких проверках;</w:t>
            </w:r>
          </w:p>
        </w:tc>
        <w:tc>
          <w:tcPr>
            <w:tcW w:w="7100" w:type="dxa"/>
          </w:tcPr>
          <w:p w:rsidR="0026715D" w:rsidRDefault="0026715D">
            <w:pPr>
              <w:spacing w:after="1" w:line="200" w:lineRule="atLeast"/>
              <w:ind w:firstLine="540"/>
              <w:jc w:val="both"/>
            </w:pPr>
            <w:r>
              <w:rPr>
                <w:rFonts w:ascii="Arial" w:hAnsi="Arial" w:cs="Arial"/>
                <w:sz w:val="20"/>
              </w:rPr>
              <w:t xml:space="preserve">е) обязанность исполнителя уведомлять ресурсоснабжающую организацию о сроках проведения исполнителем проверки достоверности представленных </w:t>
            </w:r>
            <w:r>
              <w:rPr>
                <w:rFonts w:ascii="Arial" w:hAnsi="Arial" w:cs="Arial"/>
                <w:sz w:val="20"/>
                <w:shd w:val="clear" w:color="auto" w:fill="C0C0C0"/>
              </w:rPr>
              <w:t>потребителями</w:t>
            </w:r>
            <w:r>
              <w:rPr>
                <w:rFonts w:ascii="Arial" w:hAnsi="Arial" w:cs="Arial"/>
                <w:sz w:val="20"/>
              </w:rPr>
              <w:t xml:space="preserve"> сведений о показаниях комнатных приборов учета электрической энергии, индивидуальных, общих (квартирных) приборов учета и (или) проверки их состояния и право представителей ресурсоснабжающей организации участвовать в таких проверках;</w:t>
            </w:r>
          </w:p>
        </w:tc>
      </w:tr>
      <w:tr w:rsidR="0026715D">
        <w:tblPrEx>
          <w:tblBorders>
            <w:top w:val="nil"/>
            <w:bottom w:val="dashed" w:sz="8" w:space="0" w:color="auto"/>
          </w:tblBorders>
        </w:tblPrEx>
        <w:tc>
          <w:tcPr>
            <w:tcW w:w="7100" w:type="dxa"/>
          </w:tcPr>
          <w:p w:rsidR="0026715D" w:rsidRDefault="0026715D">
            <w:pPr>
              <w:spacing w:after="1" w:line="200" w:lineRule="atLeast"/>
              <w:ind w:firstLine="540"/>
              <w:jc w:val="both"/>
            </w:pPr>
            <w:r>
              <w:rPr>
                <w:rFonts w:ascii="Arial" w:hAnsi="Arial" w:cs="Arial"/>
                <w:sz w:val="20"/>
              </w:rPr>
              <w:t>поставка коммунального ресурса по договору ресурсоснабжения, заключенному с управляющей организацией, осуществляется с даты, указанной в договоре ресурсоснабжения, которая не может быть ранее даты, с которой у управляющей организации возникает обязанность предоставлять коммунальные услуги потребителям</w:t>
            </w:r>
            <w:r>
              <w:rPr>
                <w:rFonts w:ascii="Arial" w:hAnsi="Arial" w:cs="Arial"/>
                <w:strike/>
                <w:color w:val="FF0000"/>
                <w:sz w:val="20"/>
              </w:rPr>
              <w:t>;</w:t>
            </w:r>
          </w:p>
        </w:tc>
        <w:tc>
          <w:tcPr>
            <w:tcW w:w="7100" w:type="dxa"/>
          </w:tcPr>
          <w:p w:rsidR="0026715D" w:rsidRDefault="0026715D">
            <w:pPr>
              <w:spacing w:after="1" w:line="200" w:lineRule="atLeast"/>
              <w:ind w:firstLine="540"/>
              <w:jc w:val="both"/>
            </w:pPr>
            <w:r>
              <w:rPr>
                <w:rFonts w:ascii="Arial" w:hAnsi="Arial" w:cs="Arial"/>
                <w:sz w:val="20"/>
              </w:rPr>
              <w:t>поставка коммунального ресурса по договору ресурсоснабжения, заключенному с управляющей организацией, осуществляется с даты, указанной в договоре ресурсоснабжения, которая не может быть ранее даты, с которой у управляющей организации возникает обязанность предоставлять коммунальные услуги потребителям</w:t>
            </w:r>
            <w:r>
              <w:rPr>
                <w:rFonts w:ascii="Arial" w:hAnsi="Arial" w:cs="Arial"/>
                <w:sz w:val="20"/>
                <w:shd w:val="clear" w:color="auto" w:fill="C0C0C0"/>
              </w:rPr>
              <w:t>, а также приобретать коммунальный ресурс, потребляемый при содержании общего имущества в многоквартирном доме;</w:t>
            </w:r>
          </w:p>
        </w:tc>
      </w:tr>
      <w:tr w:rsidR="0026715D">
        <w:tblPrEx>
          <w:tblBorders>
            <w:top w:val="nil"/>
            <w:bottom w:val="dashed" w:sz="8" w:space="0" w:color="auto"/>
          </w:tblBorders>
        </w:tblPrEx>
        <w:tc>
          <w:tcPr>
            <w:tcW w:w="7100" w:type="dxa"/>
          </w:tcPr>
          <w:p w:rsidR="0026715D" w:rsidRDefault="0026715D">
            <w:pPr>
              <w:spacing w:after="1" w:line="200" w:lineRule="atLeast"/>
              <w:ind w:firstLine="540"/>
              <w:jc w:val="both"/>
            </w:pPr>
            <w:r>
              <w:rPr>
                <w:rFonts w:ascii="Arial" w:hAnsi="Arial" w:cs="Arial"/>
                <w:sz w:val="20"/>
              </w:rPr>
              <w:t xml:space="preserve">21. При установлении </w:t>
            </w:r>
            <w:r>
              <w:rPr>
                <w:rFonts w:ascii="Arial" w:hAnsi="Arial" w:cs="Arial"/>
                <w:strike/>
                <w:color w:val="FF0000"/>
                <w:sz w:val="20"/>
              </w:rPr>
              <w:t>в договоре ресурсоснабжения</w:t>
            </w:r>
            <w:r>
              <w:rPr>
                <w:rFonts w:ascii="Arial" w:hAnsi="Arial" w:cs="Arial"/>
                <w:sz w:val="20"/>
              </w:rPr>
              <w:t xml:space="preserve"> порядка определения объемов </w:t>
            </w:r>
            <w:r>
              <w:rPr>
                <w:rFonts w:ascii="Arial" w:hAnsi="Arial" w:cs="Arial"/>
                <w:strike/>
                <w:color w:val="FF0000"/>
                <w:sz w:val="20"/>
              </w:rPr>
              <w:t>поставляемого</w:t>
            </w:r>
            <w:r>
              <w:rPr>
                <w:rFonts w:ascii="Arial" w:hAnsi="Arial" w:cs="Arial"/>
                <w:sz w:val="20"/>
              </w:rPr>
              <w:t xml:space="preserve"> коммунального ресурса учитывается следующее:</w:t>
            </w:r>
          </w:p>
        </w:tc>
        <w:tc>
          <w:tcPr>
            <w:tcW w:w="7100" w:type="dxa"/>
          </w:tcPr>
          <w:p w:rsidR="0026715D" w:rsidRDefault="0026715D">
            <w:pPr>
              <w:spacing w:after="1" w:line="200" w:lineRule="atLeast"/>
              <w:ind w:firstLine="540"/>
              <w:jc w:val="both"/>
            </w:pPr>
            <w:r>
              <w:rPr>
                <w:rFonts w:ascii="Arial" w:hAnsi="Arial" w:cs="Arial"/>
                <w:sz w:val="20"/>
              </w:rPr>
              <w:t>21. При установлении порядка определения объемов коммунального ресурса</w:t>
            </w:r>
            <w:r>
              <w:rPr>
                <w:rFonts w:ascii="Arial" w:hAnsi="Arial" w:cs="Arial"/>
                <w:sz w:val="20"/>
                <w:shd w:val="clear" w:color="auto" w:fill="C0C0C0"/>
              </w:rPr>
              <w:t xml:space="preserve">, поставляемого по договору ресурсоснабжения, заключенному исполнителем в целях предоставления коммунальных услуг и потребляемого при содержании общего имущества в многоквартирном доме, за исключением случаев, предусмотренных </w:t>
            </w:r>
            <w:hyperlink r:id="rId32" w:history="1">
              <w:r>
                <w:rPr>
                  <w:rFonts w:ascii="Arial" w:hAnsi="Arial" w:cs="Arial"/>
                  <w:color w:val="0000FF"/>
                  <w:sz w:val="20"/>
                  <w:shd w:val="clear" w:color="auto" w:fill="C0C0C0"/>
                </w:rPr>
                <w:t>пунктом 21(1)</w:t>
              </w:r>
            </w:hyperlink>
            <w:r>
              <w:rPr>
                <w:rFonts w:ascii="Arial" w:hAnsi="Arial" w:cs="Arial"/>
                <w:sz w:val="20"/>
                <w:shd w:val="clear" w:color="auto" w:fill="C0C0C0"/>
              </w:rPr>
              <w:t xml:space="preserve"> настоящих Правил,</w:t>
            </w:r>
            <w:r>
              <w:rPr>
                <w:rFonts w:ascii="Arial" w:hAnsi="Arial" w:cs="Arial"/>
                <w:sz w:val="20"/>
              </w:rPr>
              <w:t xml:space="preserve"> учитывается следующее:</w:t>
            </w:r>
          </w:p>
        </w:tc>
      </w:tr>
      <w:tr w:rsidR="0026715D">
        <w:tblPrEx>
          <w:tblBorders>
            <w:top w:val="nil"/>
            <w:bottom w:val="dashed" w:sz="8" w:space="0" w:color="auto"/>
          </w:tblBorders>
        </w:tblPrEx>
        <w:tc>
          <w:tcPr>
            <w:tcW w:w="7100" w:type="dxa"/>
          </w:tcPr>
          <w:p w:rsidR="0026715D" w:rsidRDefault="0026715D">
            <w:pPr>
              <w:spacing w:after="1" w:line="200" w:lineRule="atLeast"/>
              <w:ind w:firstLine="540"/>
              <w:jc w:val="both"/>
            </w:pPr>
            <w:r>
              <w:rPr>
                <w:rFonts w:ascii="Arial" w:hAnsi="Arial" w:cs="Arial"/>
                <w:sz w:val="20"/>
              </w:rPr>
              <w:t xml:space="preserve">в) объем коммунального ресурса </w:t>
            </w:r>
            <w:r>
              <w:rPr>
                <w:rFonts w:ascii="Arial" w:hAnsi="Arial" w:cs="Arial"/>
                <w:strike/>
                <w:color w:val="FF0000"/>
                <w:sz w:val="20"/>
              </w:rPr>
              <w:t>(</w:t>
            </w:r>
            <w:r>
              <w:rPr>
                <w:rFonts w:ascii="Arial" w:hAnsi="Arial" w:cs="Arial"/>
                <w:sz w:val="20"/>
              </w:rPr>
              <w:t xml:space="preserve">за исключением </w:t>
            </w:r>
            <w:r>
              <w:rPr>
                <w:rFonts w:ascii="Arial" w:hAnsi="Arial" w:cs="Arial"/>
                <w:strike/>
                <w:color w:val="FF0000"/>
                <w:sz w:val="20"/>
              </w:rPr>
              <w:t>объема сточных вод), поставляемого</w:t>
            </w:r>
            <w:r>
              <w:rPr>
                <w:rFonts w:ascii="Arial" w:hAnsi="Arial" w:cs="Arial"/>
                <w:sz w:val="20"/>
              </w:rPr>
              <w:t xml:space="preserve"> за расчетный период (расчетный месяц) в многоквартирный дом, не оборудованный коллективным (общедомовым) прибором учета, а также по истечении </w:t>
            </w:r>
            <w:r>
              <w:rPr>
                <w:rFonts w:ascii="Arial" w:hAnsi="Arial" w:cs="Arial"/>
                <w:strike/>
                <w:color w:val="FF0000"/>
                <w:sz w:val="20"/>
              </w:rPr>
              <w:t>2</w:t>
            </w:r>
            <w:r>
              <w:rPr>
                <w:rFonts w:ascii="Arial" w:hAnsi="Arial" w:cs="Arial"/>
                <w:sz w:val="20"/>
              </w:rPr>
              <w:t xml:space="preserve"> месяцев после выхода из строя, утраты ранее введенного в эксплуатацию коллективного (общедомового) прибора учета или истечения срока его эксплуатации, определяется по формуле:</w:t>
            </w:r>
          </w:p>
        </w:tc>
        <w:tc>
          <w:tcPr>
            <w:tcW w:w="7100" w:type="dxa"/>
          </w:tcPr>
          <w:p w:rsidR="0026715D" w:rsidRDefault="0026715D">
            <w:pPr>
              <w:spacing w:after="1" w:line="200" w:lineRule="atLeast"/>
              <w:ind w:firstLine="540"/>
              <w:jc w:val="both"/>
            </w:pPr>
            <w:r>
              <w:rPr>
                <w:rFonts w:ascii="Arial" w:hAnsi="Arial" w:cs="Arial"/>
                <w:sz w:val="20"/>
              </w:rPr>
              <w:t>в) объем коммунального ресурса</w:t>
            </w:r>
            <w:r>
              <w:rPr>
                <w:rFonts w:ascii="Arial" w:hAnsi="Arial" w:cs="Arial"/>
                <w:sz w:val="20"/>
                <w:shd w:val="clear" w:color="auto" w:fill="C0C0C0"/>
              </w:rPr>
              <w:t>,</w:t>
            </w:r>
            <w:r>
              <w:rPr>
                <w:rFonts w:ascii="Arial" w:hAnsi="Arial" w:cs="Arial"/>
                <w:sz w:val="20"/>
              </w:rPr>
              <w:t xml:space="preserve"> за исключением </w:t>
            </w:r>
            <w:r>
              <w:rPr>
                <w:rFonts w:ascii="Arial" w:hAnsi="Arial" w:cs="Arial"/>
                <w:sz w:val="20"/>
                <w:shd w:val="clear" w:color="auto" w:fill="C0C0C0"/>
              </w:rPr>
              <w:t>тепловой энергии, используемой в целях предоставления коммунальной услуги по отоплению, поставляемых</w:t>
            </w:r>
            <w:r>
              <w:rPr>
                <w:rFonts w:ascii="Arial" w:hAnsi="Arial" w:cs="Arial"/>
                <w:sz w:val="20"/>
              </w:rPr>
              <w:t xml:space="preserve"> за расчетный период (расчетный месяц) в многоквартирный дом, не оборудованный коллективным (общедомовым) прибором учета, а также по истечении </w:t>
            </w:r>
            <w:r>
              <w:rPr>
                <w:rFonts w:ascii="Arial" w:hAnsi="Arial" w:cs="Arial"/>
                <w:sz w:val="20"/>
                <w:shd w:val="clear" w:color="auto" w:fill="C0C0C0"/>
              </w:rPr>
              <w:t>3</w:t>
            </w:r>
            <w:r>
              <w:rPr>
                <w:rFonts w:ascii="Arial" w:hAnsi="Arial" w:cs="Arial"/>
                <w:sz w:val="20"/>
              </w:rPr>
              <w:t xml:space="preserve"> месяцев </w:t>
            </w:r>
            <w:r>
              <w:rPr>
                <w:rFonts w:ascii="Arial" w:hAnsi="Arial" w:cs="Arial"/>
                <w:sz w:val="20"/>
                <w:shd w:val="clear" w:color="auto" w:fill="C0C0C0"/>
              </w:rPr>
              <w:t>после</w:t>
            </w:r>
            <w:r>
              <w:rPr>
                <w:rFonts w:ascii="Arial" w:hAnsi="Arial" w:cs="Arial"/>
                <w:sz w:val="20"/>
              </w:rPr>
              <w:t xml:space="preserve"> после выхода из строя, утраты ранее введенного в эксплуатацию коллективного (общедомового) прибора учета или истечения срока его эксплуатации, определяется по формуле:</w:t>
            </w:r>
          </w:p>
        </w:tc>
      </w:tr>
      <w:tr w:rsidR="0026715D">
        <w:tblPrEx>
          <w:tblBorders>
            <w:top w:val="nil"/>
            <w:bottom w:val="dashed" w:sz="8" w:space="0" w:color="auto"/>
          </w:tblBorders>
        </w:tblPrEx>
        <w:tc>
          <w:tcPr>
            <w:tcW w:w="7100" w:type="dxa"/>
          </w:tcPr>
          <w:p w:rsidR="0026715D" w:rsidRDefault="0026715D">
            <w:pPr>
              <w:spacing w:after="1" w:line="200" w:lineRule="atLeast"/>
              <w:ind w:firstLine="540"/>
              <w:jc w:val="both"/>
            </w:pPr>
            <w:r w:rsidRPr="00CA68AC">
              <w:rPr>
                <w:position w:val="-12"/>
              </w:rPr>
              <w:pict>
                <v:shape id="_x0000_i1025" style="width:24.75pt;height:19.5pt" coordsize="" o:spt="100" adj="0,,0" path="" filled="f" stroked="f">
                  <v:stroke joinstyle="miter"/>
                  <v:imagedata r:id="rId33" o:title="base_1_200445_34"/>
                  <v:formulas/>
                  <v:path o:connecttype="segments"/>
                </v:shape>
              </w:pict>
            </w:r>
            <w:r>
              <w:rPr>
                <w:rFonts w:ascii="Arial" w:hAnsi="Arial" w:cs="Arial"/>
                <w:sz w:val="20"/>
              </w:rPr>
              <w:t xml:space="preserve"> - объем (количество) коммунального ресурса, </w:t>
            </w:r>
            <w:r>
              <w:rPr>
                <w:rFonts w:ascii="Arial" w:hAnsi="Arial" w:cs="Arial"/>
                <w:strike/>
                <w:color w:val="FF0000"/>
                <w:sz w:val="20"/>
              </w:rPr>
              <w:t>предоставленного на общедомовые нужды</w:t>
            </w:r>
            <w:r>
              <w:rPr>
                <w:rFonts w:ascii="Arial" w:hAnsi="Arial" w:cs="Arial"/>
                <w:sz w:val="20"/>
              </w:rPr>
              <w:t xml:space="preserve"> в многоквартирном доме, </w:t>
            </w:r>
            <w:r>
              <w:rPr>
                <w:rFonts w:ascii="Arial" w:hAnsi="Arial" w:cs="Arial"/>
                <w:sz w:val="20"/>
              </w:rPr>
              <w:lastRenderedPageBreak/>
              <w:t xml:space="preserve">определенный за расчетный период исходя из </w:t>
            </w:r>
            <w:r>
              <w:rPr>
                <w:rFonts w:ascii="Arial" w:hAnsi="Arial" w:cs="Arial"/>
                <w:strike/>
                <w:color w:val="FF0000"/>
                <w:sz w:val="20"/>
              </w:rPr>
              <w:t>среднемесячного объема</w:t>
            </w:r>
            <w:r>
              <w:rPr>
                <w:rFonts w:ascii="Arial" w:hAnsi="Arial" w:cs="Arial"/>
                <w:sz w:val="20"/>
              </w:rPr>
              <w:t xml:space="preserve"> потребления </w:t>
            </w:r>
            <w:r>
              <w:rPr>
                <w:rFonts w:ascii="Arial" w:hAnsi="Arial" w:cs="Arial"/>
                <w:strike/>
                <w:color w:val="FF0000"/>
                <w:sz w:val="20"/>
              </w:rPr>
              <w:t xml:space="preserve">коммунального ресурса, рассчитанного в случаях и в порядке, которые предусмотрены </w:t>
            </w:r>
            <w:hyperlink r:id="rId34" w:history="1">
              <w:r>
                <w:rPr>
                  <w:rFonts w:ascii="Arial" w:hAnsi="Arial" w:cs="Arial"/>
                  <w:strike/>
                  <w:color w:val="FF0000"/>
                  <w:sz w:val="20"/>
                </w:rPr>
                <w:t>Правилами</w:t>
              </w:r>
            </w:hyperlink>
            <w:r>
              <w:rPr>
                <w:rFonts w:ascii="Arial" w:hAnsi="Arial" w:cs="Arial"/>
                <w:strike/>
                <w:color w:val="FF0000"/>
                <w:sz w:val="20"/>
              </w:rPr>
              <w:t xml:space="preserve"> предоставления</w:t>
            </w:r>
            <w:r>
              <w:rPr>
                <w:rFonts w:ascii="Arial" w:hAnsi="Arial" w:cs="Arial"/>
                <w:sz w:val="20"/>
              </w:rPr>
              <w:t xml:space="preserve"> коммунальных </w:t>
            </w:r>
            <w:r>
              <w:rPr>
                <w:rFonts w:ascii="Arial" w:hAnsi="Arial" w:cs="Arial"/>
                <w:strike/>
                <w:color w:val="FF0000"/>
                <w:sz w:val="20"/>
              </w:rPr>
              <w:t>услуг;</w:t>
            </w:r>
          </w:p>
          <w:p w:rsidR="0026715D" w:rsidRDefault="0026715D">
            <w:pPr>
              <w:spacing w:after="1" w:line="200" w:lineRule="atLeast"/>
              <w:ind w:firstLine="540"/>
              <w:jc w:val="both"/>
            </w:pPr>
            <w:r w:rsidRPr="00CA68AC">
              <w:rPr>
                <w:position w:val="-12"/>
              </w:rPr>
              <w:pict>
                <v:shape id="_x0000_i1026" style="width:24.75pt;height:19.5pt" coordsize="" o:spt="100" adj="0,,0" path="" filled="f" stroked="f">
                  <v:stroke joinstyle="miter"/>
                  <v:imagedata r:id="rId35" o:title="base_1_200445_35"/>
                  <v:formulas/>
                  <v:path o:connecttype="segments"/>
                </v:shape>
              </w:pict>
            </w:r>
            <w:r>
              <w:rPr>
                <w:rFonts w:ascii="Arial" w:hAnsi="Arial" w:cs="Arial"/>
                <w:sz w:val="20"/>
              </w:rPr>
              <w:t xml:space="preserve"> </w:t>
            </w:r>
            <w:r>
              <w:rPr>
                <w:rFonts w:ascii="Arial" w:hAnsi="Arial" w:cs="Arial"/>
                <w:strike/>
                <w:color w:val="FF0000"/>
                <w:sz w:val="20"/>
              </w:rPr>
              <w:t>- объем (количество) коммунального ресурса, предоставленного на общедомовые нужды</w:t>
            </w:r>
            <w:r>
              <w:rPr>
                <w:rFonts w:ascii="Arial" w:hAnsi="Arial" w:cs="Arial"/>
                <w:sz w:val="20"/>
              </w:rPr>
              <w:t xml:space="preserve"> в многоквартирном доме, </w:t>
            </w:r>
            <w:r>
              <w:rPr>
                <w:rFonts w:ascii="Arial" w:hAnsi="Arial" w:cs="Arial"/>
                <w:strike/>
                <w:color w:val="FF0000"/>
                <w:sz w:val="20"/>
              </w:rPr>
              <w:t xml:space="preserve">определенный за расчетный период исходя из соответствующего норматива в случаях, предусмотренных </w:t>
            </w:r>
            <w:hyperlink r:id="rId36" w:history="1">
              <w:r>
                <w:rPr>
                  <w:rFonts w:ascii="Arial" w:hAnsi="Arial" w:cs="Arial"/>
                  <w:strike/>
                  <w:color w:val="FF0000"/>
                  <w:sz w:val="20"/>
                </w:rPr>
                <w:t>Правилами</w:t>
              </w:r>
            </w:hyperlink>
            <w:r>
              <w:rPr>
                <w:rFonts w:ascii="Arial" w:hAnsi="Arial" w:cs="Arial"/>
                <w:strike/>
                <w:color w:val="FF0000"/>
                <w:sz w:val="20"/>
              </w:rPr>
              <w:t xml:space="preserve"> предоставления коммунальных услуг.</w:t>
            </w:r>
          </w:p>
        </w:tc>
        <w:tc>
          <w:tcPr>
            <w:tcW w:w="7100" w:type="dxa"/>
          </w:tcPr>
          <w:p w:rsidR="0026715D" w:rsidRDefault="0026715D">
            <w:pPr>
              <w:spacing w:after="1" w:line="200" w:lineRule="atLeast"/>
              <w:ind w:firstLine="540"/>
              <w:jc w:val="both"/>
            </w:pPr>
            <w:r>
              <w:rPr>
                <w:rFonts w:ascii="Arial" w:hAnsi="Arial" w:cs="Arial"/>
                <w:sz w:val="20"/>
                <w:shd w:val="clear" w:color="auto" w:fill="C0C0C0"/>
              </w:rPr>
              <w:lastRenderedPageBreak/>
              <w:t xml:space="preserve">абзац утратил силу с 1 января 2017 года. - </w:t>
            </w:r>
            <w:hyperlink r:id="rId37" w:history="1">
              <w:r>
                <w:rPr>
                  <w:rFonts w:ascii="Arial" w:hAnsi="Arial" w:cs="Arial"/>
                  <w:color w:val="0000FF"/>
                  <w:sz w:val="20"/>
                  <w:shd w:val="clear" w:color="auto" w:fill="C0C0C0"/>
                </w:rPr>
                <w:t>Постановление</w:t>
              </w:r>
            </w:hyperlink>
            <w:r>
              <w:rPr>
                <w:rFonts w:ascii="Arial" w:hAnsi="Arial" w:cs="Arial"/>
                <w:sz w:val="20"/>
                <w:shd w:val="clear" w:color="auto" w:fill="C0C0C0"/>
              </w:rPr>
              <w:t xml:space="preserve"> Правительства РФ от 26.12.2016 N 1498;</w:t>
            </w:r>
          </w:p>
          <w:p w:rsidR="0026715D" w:rsidRDefault="0026715D">
            <w:pPr>
              <w:spacing w:after="1" w:line="200" w:lineRule="atLeast"/>
              <w:ind w:firstLine="540"/>
              <w:jc w:val="both"/>
            </w:pPr>
            <w:r w:rsidRPr="00CA68AC">
              <w:rPr>
                <w:position w:val="-12"/>
              </w:rPr>
              <w:lastRenderedPageBreak/>
              <w:pict>
                <v:shape id="_x0000_i1027" style="width:21.75pt;height:18.75pt" coordsize="" o:spt="100" adj="0,,0" path="" filled="f" stroked="f">
                  <v:stroke joinstyle="miter"/>
                  <v:imagedata r:id="rId38" o:title="base_1_210414_30"/>
                  <v:formulas/>
                  <v:path o:connecttype="segments"/>
                </v:shape>
              </w:pict>
            </w:r>
            <w:r>
              <w:rPr>
                <w:rFonts w:ascii="Arial" w:hAnsi="Arial" w:cs="Arial"/>
                <w:sz w:val="20"/>
              </w:rPr>
              <w:t xml:space="preserve"> - объем (количество) коммунального ресурса, </w:t>
            </w:r>
            <w:r>
              <w:rPr>
                <w:rFonts w:ascii="Arial" w:hAnsi="Arial" w:cs="Arial"/>
                <w:sz w:val="20"/>
                <w:shd w:val="clear" w:color="auto" w:fill="C0C0C0"/>
              </w:rPr>
              <w:t>потребленного при содержании общего имущества</w:t>
            </w:r>
            <w:r>
              <w:rPr>
                <w:rFonts w:ascii="Arial" w:hAnsi="Arial" w:cs="Arial"/>
                <w:sz w:val="20"/>
              </w:rPr>
              <w:t xml:space="preserve"> в многоквартирном доме </w:t>
            </w:r>
            <w:r>
              <w:rPr>
                <w:rFonts w:ascii="Arial" w:hAnsi="Arial" w:cs="Arial"/>
                <w:sz w:val="20"/>
                <w:shd w:val="clear" w:color="auto" w:fill="C0C0C0"/>
              </w:rPr>
              <w:t>в случае отсутствия коллективного (общедомового) прибора учета</w:t>
            </w:r>
            <w:r>
              <w:rPr>
                <w:rFonts w:ascii="Arial" w:hAnsi="Arial" w:cs="Arial"/>
                <w:sz w:val="20"/>
              </w:rPr>
              <w:t xml:space="preserve">, определенный за расчетный период исходя из </w:t>
            </w:r>
            <w:r>
              <w:rPr>
                <w:rFonts w:ascii="Arial" w:hAnsi="Arial" w:cs="Arial"/>
                <w:sz w:val="20"/>
                <w:shd w:val="clear" w:color="auto" w:fill="C0C0C0"/>
              </w:rPr>
              <w:t>нормативов</w:t>
            </w:r>
            <w:r>
              <w:rPr>
                <w:rFonts w:ascii="Arial" w:hAnsi="Arial" w:cs="Arial"/>
                <w:sz w:val="20"/>
              </w:rPr>
              <w:t xml:space="preserve"> потребления </w:t>
            </w:r>
            <w:r>
              <w:rPr>
                <w:rFonts w:ascii="Arial" w:hAnsi="Arial" w:cs="Arial"/>
                <w:sz w:val="20"/>
                <w:shd w:val="clear" w:color="auto" w:fill="C0C0C0"/>
              </w:rPr>
              <w:t>соответствующих видов</w:t>
            </w:r>
            <w:r>
              <w:rPr>
                <w:rFonts w:ascii="Arial" w:hAnsi="Arial" w:cs="Arial"/>
                <w:sz w:val="20"/>
              </w:rPr>
              <w:t xml:space="preserve"> коммунальных </w:t>
            </w:r>
            <w:r>
              <w:rPr>
                <w:rFonts w:ascii="Arial" w:hAnsi="Arial" w:cs="Arial"/>
                <w:sz w:val="20"/>
                <w:shd w:val="clear" w:color="auto" w:fill="C0C0C0"/>
              </w:rPr>
              <w:t>ресурсов в целях содержания общего имущества</w:t>
            </w:r>
            <w:r>
              <w:rPr>
                <w:rFonts w:ascii="Arial" w:hAnsi="Arial" w:cs="Arial"/>
                <w:sz w:val="20"/>
              </w:rPr>
              <w:t xml:space="preserve"> в многоквартирном доме, </w:t>
            </w:r>
            <w:r>
              <w:rPr>
                <w:rFonts w:ascii="Arial" w:hAnsi="Arial" w:cs="Arial"/>
                <w:sz w:val="20"/>
                <w:shd w:val="clear" w:color="auto" w:fill="C0C0C0"/>
              </w:rPr>
              <w:t>утвержденных органами государственной власти субъектов Российской Федерации.</w:t>
            </w:r>
          </w:p>
        </w:tc>
      </w:tr>
      <w:tr w:rsidR="0026715D">
        <w:tblPrEx>
          <w:tblBorders>
            <w:top w:val="nil"/>
            <w:bottom w:val="dashed" w:sz="8" w:space="0" w:color="auto"/>
          </w:tblBorders>
        </w:tblPrEx>
        <w:tc>
          <w:tcPr>
            <w:tcW w:w="7100" w:type="dxa"/>
          </w:tcPr>
          <w:p w:rsidR="0026715D" w:rsidRDefault="0026715D">
            <w:pPr>
              <w:spacing w:after="1" w:line="200" w:lineRule="atLeast"/>
              <w:jc w:val="center"/>
            </w:pPr>
            <w:r>
              <w:rPr>
                <w:rFonts w:ascii="Arial" w:hAnsi="Arial" w:cs="Arial"/>
                <w:sz w:val="20"/>
              </w:rPr>
              <w:lastRenderedPageBreak/>
              <w:t> </w:t>
            </w:r>
            <w:r>
              <w:rPr>
                <w:rFonts w:ascii="Arial" w:hAnsi="Arial" w:cs="Arial"/>
                <w:sz w:val="20"/>
              </w:rPr>
              <w:br/>
              <w:t>&lt;фрагмент не существовал&gt;</w:t>
            </w:r>
            <w:r>
              <w:rPr>
                <w:rFonts w:ascii="Arial" w:hAnsi="Arial" w:cs="Arial"/>
                <w:sz w:val="20"/>
              </w:rPr>
              <w:br/>
              <w:t> </w:t>
            </w:r>
          </w:p>
        </w:tc>
        <w:tc>
          <w:tcPr>
            <w:tcW w:w="7100" w:type="dxa"/>
          </w:tcPr>
          <w:p w:rsidR="0026715D" w:rsidRDefault="0026715D">
            <w:pPr>
              <w:spacing w:after="1" w:line="200" w:lineRule="atLeast"/>
              <w:ind w:firstLine="540"/>
              <w:jc w:val="both"/>
            </w:pPr>
            <w:r>
              <w:rPr>
                <w:rFonts w:ascii="Arial" w:hAnsi="Arial" w:cs="Arial"/>
                <w:sz w:val="20"/>
                <w:shd w:val="clear" w:color="auto" w:fill="C0C0C0"/>
              </w:rPr>
              <w:t>в(1)) объем тепловой энергии, поставляемой за расчетный период (расчетный месяц) в многоквартирный дом, не оборудованный коллективным (общедомовым) прибором учета, а также по истечении 3 месяцев после выхода из строя, утраты ранее введенного в эксплуатацию коллективного (общедомового) прибора учета или истечения срока его эксплуатации, определяется по формуле:</w:t>
            </w:r>
          </w:p>
        </w:tc>
      </w:tr>
      <w:tr w:rsidR="0026715D">
        <w:tblPrEx>
          <w:tblBorders>
            <w:top w:val="nil"/>
            <w:bottom w:val="dashed" w:sz="8" w:space="0" w:color="auto"/>
          </w:tblBorders>
        </w:tblPrEx>
        <w:tc>
          <w:tcPr>
            <w:tcW w:w="7100" w:type="dxa"/>
          </w:tcPr>
          <w:p w:rsidR="0026715D" w:rsidRDefault="0026715D">
            <w:pPr>
              <w:spacing w:after="1" w:line="200" w:lineRule="atLeast"/>
              <w:ind w:firstLine="540"/>
              <w:jc w:val="both"/>
            </w:pPr>
            <w:r>
              <w:rPr>
                <w:rFonts w:ascii="Arial" w:hAnsi="Arial" w:cs="Arial"/>
                <w:sz w:val="20"/>
              </w:rPr>
              <w:t xml:space="preserve">г) в совокупном объеме коммунального ресурса, поставляемого в многоквартирный дом, выделяются объем коммунального ресурса, использованного для предоставления коммунальной услуги соответствующего вида собственникам и пользователям нежилых помещений, и объем </w:t>
            </w:r>
            <w:r>
              <w:rPr>
                <w:rFonts w:ascii="Arial" w:hAnsi="Arial" w:cs="Arial"/>
                <w:strike/>
                <w:color w:val="FF0000"/>
                <w:sz w:val="20"/>
              </w:rPr>
              <w:t>потребления коммунальной услуги, предоставленной на общедомовые нужды</w:t>
            </w:r>
            <w:r>
              <w:rPr>
                <w:rFonts w:ascii="Arial" w:hAnsi="Arial" w:cs="Arial"/>
                <w:sz w:val="20"/>
              </w:rPr>
              <w:t xml:space="preserve">, подлежащие оплате </w:t>
            </w:r>
            <w:r>
              <w:rPr>
                <w:rFonts w:ascii="Arial" w:hAnsi="Arial" w:cs="Arial"/>
                <w:strike/>
                <w:color w:val="FF0000"/>
                <w:sz w:val="20"/>
              </w:rPr>
              <w:t>собственниками и пользователями нежилых помещений;</w:t>
            </w:r>
          </w:p>
        </w:tc>
        <w:tc>
          <w:tcPr>
            <w:tcW w:w="7100" w:type="dxa"/>
          </w:tcPr>
          <w:p w:rsidR="0026715D" w:rsidRDefault="0026715D">
            <w:pPr>
              <w:spacing w:after="1" w:line="200" w:lineRule="atLeast"/>
              <w:jc w:val="center"/>
            </w:pPr>
            <w:r w:rsidRPr="00CA68AC">
              <w:rPr>
                <w:position w:val="-28"/>
              </w:rPr>
              <w:pict>
                <v:shape id="_x0000_i1028" style="width:87.75pt;height:27pt" coordsize="" o:spt="100" adj="0,,0" path="" filled="f" stroked="f">
                  <v:stroke joinstyle="miter"/>
                  <v:imagedata r:id="rId39" o:title="base_1_210414_34"/>
                  <v:formulas/>
                  <v:path o:connecttype="segments"/>
                </v:shape>
              </w:pict>
            </w:r>
            <w:r>
              <w:rPr>
                <w:rFonts w:ascii="Arial" w:hAnsi="Arial" w:cs="Arial"/>
                <w:sz w:val="20"/>
                <w:shd w:val="clear" w:color="auto" w:fill="C0C0C0"/>
              </w:rPr>
              <w:t>,</w:t>
            </w:r>
          </w:p>
          <w:p w:rsidR="0026715D" w:rsidRDefault="0026715D">
            <w:pPr>
              <w:spacing w:after="1" w:line="200" w:lineRule="atLeast"/>
              <w:jc w:val="both"/>
            </w:pPr>
          </w:p>
          <w:p w:rsidR="0026715D" w:rsidRDefault="0026715D">
            <w:pPr>
              <w:spacing w:after="1" w:line="200" w:lineRule="atLeast"/>
              <w:ind w:firstLine="540"/>
              <w:jc w:val="both"/>
            </w:pPr>
            <w:r>
              <w:rPr>
                <w:rFonts w:ascii="Arial" w:hAnsi="Arial" w:cs="Arial"/>
                <w:sz w:val="20"/>
                <w:shd w:val="clear" w:color="auto" w:fill="C0C0C0"/>
              </w:rPr>
              <w:t>где:</w:t>
            </w:r>
          </w:p>
          <w:p w:rsidR="0026715D" w:rsidRDefault="0026715D">
            <w:pPr>
              <w:spacing w:after="1" w:line="200" w:lineRule="atLeast"/>
              <w:ind w:firstLine="540"/>
              <w:jc w:val="both"/>
            </w:pPr>
            <w:r>
              <w:rPr>
                <w:rFonts w:ascii="Arial" w:hAnsi="Arial" w:cs="Arial"/>
                <w:sz w:val="20"/>
                <w:shd w:val="clear" w:color="auto" w:fill="C0C0C0"/>
              </w:rPr>
              <w:t>N</w:t>
            </w:r>
            <w:r>
              <w:rPr>
                <w:rFonts w:ascii="Arial" w:hAnsi="Arial" w:cs="Arial"/>
                <w:sz w:val="20"/>
                <w:shd w:val="clear" w:color="auto" w:fill="C0C0C0"/>
                <w:vertAlign w:val="superscript"/>
              </w:rPr>
              <w:t>T</w:t>
            </w:r>
            <w:r>
              <w:rPr>
                <w:rFonts w:ascii="Arial" w:hAnsi="Arial" w:cs="Arial"/>
                <w:sz w:val="20"/>
                <w:shd w:val="clear" w:color="auto" w:fill="C0C0C0"/>
              </w:rPr>
              <w:t xml:space="preserve"> - норматив потребления коммунальной услуги по отоплению;</w:t>
            </w:r>
          </w:p>
          <w:p w:rsidR="0026715D" w:rsidRDefault="0026715D">
            <w:pPr>
              <w:spacing w:after="1" w:line="200" w:lineRule="atLeast"/>
              <w:ind w:firstLine="540"/>
              <w:jc w:val="both"/>
            </w:pPr>
            <w:r>
              <w:rPr>
                <w:rFonts w:ascii="Arial" w:hAnsi="Arial" w:cs="Arial"/>
                <w:sz w:val="20"/>
                <w:shd w:val="clear" w:color="auto" w:fill="C0C0C0"/>
              </w:rPr>
              <w:t>S</w:t>
            </w:r>
            <w:r>
              <w:rPr>
                <w:rFonts w:ascii="Arial" w:hAnsi="Arial" w:cs="Arial"/>
                <w:sz w:val="20"/>
                <w:shd w:val="clear" w:color="auto" w:fill="C0C0C0"/>
                <w:vertAlign w:val="subscript"/>
              </w:rPr>
              <w:t>i</w:t>
            </w:r>
            <w:r>
              <w:rPr>
                <w:rFonts w:ascii="Arial" w:hAnsi="Arial" w:cs="Arial"/>
                <w:sz w:val="20"/>
                <w:shd w:val="clear" w:color="auto" w:fill="C0C0C0"/>
              </w:rPr>
              <w:t xml:space="preserve"> - общая площадь i-го жилого или нежилого помещения в многоквартирном доме;</w:t>
            </w:r>
          </w:p>
          <w:p w:rsidR="0026715D" w:rsidRDefault="0026715D">
            <w:pPr>
              <w:spacing w:after="1" w:line="200" w:lineRule="atLeast"/>
              <w:ind w:firstLine="540"/>
              <w:jc w:val="both"/>
            </w:pPr>
            <w:r>
              <w:rPr>
                <w:rFonts w:ascii="Arial" w:hAnsi="Arial" w:cs="Arial"/>
                <w:sz w:val="20"/>
                <w:shd w:val="clear" w:color="auto" w:fill="C0C0C0"/>
              </w:rPr>
              <w:t>в(2)) объем коммунального ресурса, поставляемого за расчетный период (расчетный месяц) в многоквартирный дом, в случае выхода из строя, утраты ранее введенного в эксплуатацию коллективного (общедомового) прибора учета или истечения срока его эксплуатации:</w:t>
            </w:r>
          </w:p>
          <w:p w:rsidR="0026715D" w:rsidRDefault="0026715D">
            <w:pPr>
              <w:spacing w:after="1" w:line="200" w:lineRule="atLeast"/>
              <w:ind w:firstLine="540"/>
              <w:jc w:val="both"/>
            </w:pPr>
            <w:r>
              <w:rPr>
                <w:rFonts w:ascii="Arial" w:hAnsi="Arial" w:cs="Arial"/>
                <w:sz w:val="20"/>
                <w:shd w:val="clear" w:color="auto" w:fill="C0C0C0"/>
              </w:rPr>
              <w:t xml:space="preserve">если период работы прибора учета составил более 3 месяцев (для отопления - более 3 месяцев отопительного периода) в течение 3 месяцев после наступления такого события определяется в отношении коммунальных ресурсов, за исключением тепловой энергии, в соответствии с </w:t>
            </w:r>
            <w:hyperlink r:id="rId40" w:history="1">
              <w:r>
                <w:rPr>
                  <w:rFonts w:ascii="Arial" w:hAnsi="Arial" w:cs="Arial"/>
                  <w:color w:val="0000FF"/>
                  <w:sz w:val="20"/>
                  <w:shd w:val="clear" w:color="auto" w:fill="C0C0C0"/>
                </w:rPr>
                <w:t>подпунктом "в"</w:t>
              </w:r>
            </w:hyperlink>
            <w:r>
              <w:rPr>
                <w:rFonts w:ascii="Arial" w:hAnsi="Arial" w:cs="Arial"/>
                <w:sz w:val="20"/>
                <w:shd w:val="clear" w:color="auto" w:fill="C0C0C0"/>
              </w:rPr>
              <w:t xml:space="preserve"> настоящего пункта, где </w:t>
            </w:r>
            <w:r w:rsidRPr="00CA68AC">
              <w:rPr>
                <w:position w:val="-12"/>
              </w:rPr>
              <w:pict>
                <v:shape id="_x0000_i1029" style="width:23.25pt;height:18.75pt" coordsize="" o:spt="100" adj="0,,0" path="" filled="f" stroked="f">
                  <v:stroke joinstyle="miter"/>
                  <v:imagedata r:id="rId41" o:title="base_1_210414_35"/>
                  <v:formulas/>
                  <v:path o:connecttype="segments"/>
                </v:shape>
              </w:pict>
            </w:r>
            <w:r>
              <w:rPr>
                <w:rFonts w:ascii="Arial" w:hAnsi="Arial" w:cs="Arial"/>
                <w:sz w:val="20"/>
                <w:shd w:val="clear" w:color="auto" w:fill="C0C0C0"/>
              </w:rPr>
              <w:t xml:space="preserve"> определяется исходя из среднемесячного объема потребления коммунального ресурса, рассчитанного в порядке и случаях, которые предусмотрены Правилами предоставления коммунальных услуг, а в отношении тепловой энергии - исходя из среднемесячного объема тепловой энергии, определенного по </w:t>
            </w:r>
            <w:r>
              <w:rPr>
                <w:rFonts w:ascii="Arial" w:hAnsi="Arial" w:cs="Arial"/>
                <w:sz w:val="20"/>
                <w:shd w:val="clear" w:color="auto" w:fill="C0C0C0"/>
              </w:rPr>
              <w:lastRenderedPageBreak/>
              <w:t>показаниям коллективного (общедомового) прибора учета тепловой энергии, потребленного за отопительный период;</w:t>
            </w:r>
          </w:p>
          <w:p w:rsidR="0026715D" w:rsidRDefault="0026715D">
            <w:pPr>
              <w:spacing w:after="1" w:line="200" w:lineRule="atLeast"/>
              <w:ind w:firstLine="540"/>
              <w:jc w:val="both"/>
            </w:pPr>
            <w:r>
              <w:rPr>
                <w:rFonts w:ascii="Arial" w:hAnsi="Arial" w:cs="Arial"/>
                <w:sz w:val="20"/>
                <w:shd w:val="clear" w:color="auto" w:fill="C0C0C0"/>
              </w:rPr>
              <w:t xml:space="preserve">если период работы прибора учета составил менее 3 месяцев, (для отопления - менее 3 месяцев отопительного периода), то в отношении коммунальных ресурсов, за исключением тепловой энергии, определяется в соответствии с </w:t>
            </w:r>
            <w:hyperlink r:id="rId42" w:history="1">
              <w:r>
                <w:rPr>
                  <w:rFonts w:ascii="Arial" w:hAnsi="Arial" w:cs="Arial"/>
                  <w:color w:val="0000FF"/>
                  <w:sz w:val="20"/>
                  <w:shd w:val="clear" w:color="auto" w:fill="C0C0C0"/>
                </w:rPr>
                <w:t>подпунктом "в"</w:t>
              </w:r>
            </w:hyperlink>
            <w:r>
              <w:rPr>
                <w:rFonts w:ascii="Arial" w:hAnsi="Arial" w:cs="Arial"/>
                <w:sz w:val="20"/>
                <w:shd w:val="clear" w:color="auto" w:fill="C0C0C0"/>
              </w:rPr>
              <w:t xml:space="preserve"> настоящего пункта, а в отношении тепловой энергии - в соответствии с </w:t>
            </w:r>
            <w:hyperlink r:id="rId43" w:history="1">
              <w:r>
                <w:rPr>
                  <w:rFonts w:ascii="Arial" w:hAnsi="Arial" w:cs="Arial"/>
                  <w:color w:val="0000FF"/>
                  <w:sz w:val="20"/>
                  <w:shd w:val="clear" w:color="auto" w:fill="C0C0C0"/>
                </w:rPr>
                <w:t>подпунктом "в(1)"</w:t>
              </w:r>
            </w:hyperlink>
            <w:r>
              <w:rPr>
                <w:rFonts w:ascii="Arial" w:hAnsi="Arial" w:cs="Arial"/>
                <w:sz w:val="20"/>
                <w:shd w:val="clear" w:color="auto" w:fill="C0C0C0"/>
              </w:rPr>
              <w:t xml:space="preserve"> настоящего пункта;</w:t>
            </w:r>
          </w:p>
          <w:p w:rsidR="0026715D" w:rsidRDefault="0026715D">
            <w:pPr>
              <w:spacing w:after="1" w:line="200" w:lineRule="atLeast"/>
              <w:ind w:firstLine="540"/>
              <w:jc w:val="both"/>
            </w:pPr>
            <w:r>
              <w:rPr>
                <w:rFonts w:ascii="Arial" w:hAnsi="Arial" w:cs="Arial"/>
                <w:sz w:val="20"/>
                <w:shd w:val="clear" w:color="auto" w:fill="C0C0C0"/>
              </w:rPr>
              <w:t xml:space="preserve">в(3)) объем коммунального ресурса, поставляемого за расчетный период (расчетный месяц) в многоквартирный дом, при непредставлении исполнителем сведений о показаниях коллективного (общедомового) прибора учета в сроки, установленные законодательством или договором ресурсоснабжения, либо при недопуске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(проверки достоверности представленных сведений о показаниях такого прибора учета) определяется в отношении коммунальных ресурсов, за исключением тепловой энергии, в соответствии с </w:t>
            </w:r>
            <w:hyperlink r:id="rId44" w:history="1">
              <w:r>
                <w:rPr>
                  <w:rFonts w:ascii="Arial" w:hAnsi="Arial" w:cs="Arial"/>
                  <w:color w:val="0000FF"/>
                  <w:sz w:val="20"/>
                  <w:shd w:val="clear" w:color="auto" w:fill="C0C0C0"/>
                </w:rPr>
                <w:t>подпунктом "в"</w:t>
              </w:r>
            </w:hyperlink>
            <w:r>
              <w:rPr>
                <w:rFonts w:ascii="Arial" w:hAnsi="Arial" w:cs="Arial"/>
                <w:sz w:val="20"/>
                <w:shd w:val="clear" w:color="auto" w:fill="C0C0C0"/>
              </w:rPr>
              <w:t xml:space="preserve"> настоящего пункта, а в отношении тепловой энергии - в соответствии с </w:t>
            </w:r>
            <w:hyperlink r:id="rId45" w:history="1">
              <w:r>
                <w:rPr>
                  <w:rFonts w:ascii="Arial" w:hAnsi="Arial" w:cs="Arial"/>
                  <w:color w:val="0000FF"/>
                  <w:sz w:val="20"/>
                  <w:shd w:val="clear" w:color="auto" w:fill="C0C0C0"/>
                </w:rPr>
                <w:t>подпунктом "в(1)"</w:t>
              </w:r>
            </w:hyperlink>
            <w:r>
              <w:rPr>
                <w:rFonts w:ascii="Arial" w:hAnsi="Arial" w:cs="Arial"/>
                <w:sz w:val="20"/>
                <w:shd w:val="clear" w:color="auto" w:fill="C0C0C0"/>
              </w:rPr>
              <w:t xml:space="preserve"> настоящего пункта;</w:t>
            </w:r>
          </w:p>
          <w:p w:rsidR="0026715D" w:rsidRDefault="0026715D">
            <w:pPr>
              <w:spacing w:after="1" w:line="200" w:lineRule="atLeast"/>
              <w:ind w:firstLine="540"/>
              <w:jc w:val="both"/>
            </w:pPr>
            <w:r>
              <w:rPr>
                <w:rFonts w:ascii="Arial" w:hAnsi="Arial" w:cs="Arial"/>
                <w:sz w:val="20"/>
              </w:rPr>
              <w:t xml:space="preserve">г) в совокупном объеме коммунального ресурса, поставляемого в многоквартирный дом, выделяются объем коммунального ресурса, использованного для предоставления коммунальной услуги соответствующего вида собственникам и пользователям нежилых помещений, и объем </w:t>
            </w:r>
            <w:r>
              <w:rPr>
                <w:rFonts w:ascii="Arial" w:hAnsi="Arial" w:cs="Arial"/>
                <w:sz w:val="20"/>
                <w:shd w:val="clear" w:color="auto" w:fill="C0C0C0"/>
              </w:rPr>
              <w:t>коммунального ресурса, потребленного при содержании общего имущества в многоквартирном доме</w:t>
            </w:r>
            <w:r>
              <w:rPr>
                <w:rFonts w:ascii="Arial" w:hAnsi="Arial" w:cs="Arial"/>
                <w:sz w:val="20"/>
              </w:rPr>
              <w:t xml:space="preserve">, подлежащие оплате </w:t>
            </w:r>
            <w:r>
              <w:rPr>
                <w:rFonts w:ascii="Arial" w:hAnsi="Arial" w:cs="Arial"/>
                <w:sz w:val="20"/>
                <w:shd w:val="clear" w:color="auto" w:fill="C0C0C0"/>
              </w:rPr>
              <w:t>исполнителем;</w:t>
            </w:r>
          </w:p>
        </w:tc>
      </w:tr>
      <w:tr w:rsidR="0026715D">
        <w:tblPrEx>
          <w:tblBorders>
            <w:top w:val="nil"/>
            <w:bottom w:val="dashed" w:sz="8" w:space="0" w:color="auto"/>
          </w:tblBorders>
        </w:tblPrEx>
        <w:tc>
          <w:tcPr>
            <w:tcW w:w="7100" w:type="dxa"/>
          </w:tcPr>
          <w:p w:rsidR="0026715D" w:rsidRDefault="0026715D">
            <w:pPr>
              <w:spacing w:after="1" w:line="200" w:lineRule="atLeast"/>
              <w:ind w:firstLine="540"/>
              <w:jc w:val="both"/>
            </w:pPr>
            <w:r>
              <w:rPr>
                <w:rFonts w:ascii="Arial" w:hAnsi="Arial" w:cs="Arial"/>
                <w:sz w:val="20"/>
              </w:rPr>
              <w:lastRenderedPageBreak/>
              <w:t xml:space="preserve">21(1). При наличии предусмотренного </w:t>
            </w:r>
            <w:hyperlink r:id="rId46" w:history="1">
              <w:r>
                <w:rPr>
                  <w:rFonts w:ascii="Arial" w:hAnsi="Arial" w:cs="Arial"/>
                  <w:color w:val="0000FF"/>
                  <w:sz w:val="20"/>
                </w:rPr>
                <w:t>частью 18 статьи 12</w:t>
              </w:r>
            </w:hyperlink>
            <w:r>
              <w:rPr>
                <w:rFonts w:ascii="Arial" w:hAnsi="Arial" w:cs="Arial"/>
                <w:sz w:val="20"/>
              </w:rP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 решения о сохранении порядка предоставления коммунальных услуг и расчетов за коммунальные услуги, наличии договора ресурсоснабжения, предусмотренного </w:t>
            </w:r>
            <w:hyperlink r:id="rId47" w:history="1">
              <w:r>
                <w:rPr>
                  <w:rFonts w:ascii="Arial" w:hAnsi="Arial" w:cs="Arial"/>
                  <w:color w:val="0000FF"/>
                  <w:sz w:val="20"/>
                </w:rPr>
                <w:t>частью 17 статьи 12</w:t>
              </w:r>
            </w:hyperlink>
            <w:r>
              <w:rPr>
                <w:rFonts w:ascii="Arial" w:hAnsi="Arial" w:cs="Arial"/>
                <w:sz w:val="20"/>
              </w:rPr>
              <w:t xml:space="preserve"> указанного Федерального закона, а также в случае реализации права, предусмотренного </w:t>
            </w:r>
            <w:hyperlink r:id="rId48" w:history="1">
              <w:r>
                <w:rPr>
                  <w:rFonts w:ascii="Arial" w:hAnsi="Arial" w:cs="Arial"/>
                  <w:color w:val="0000FF"/>
                  <w:sz w:val="20"/>
                </w:rPr>
                <w:t>пунктом 30</w:t>
              </w:r>
            </w:hyperlink>
            <w:r>
              <w:rPr>
                <w:rFonts w:ascii="Arial" w:hAnsi="Arial" w:cs="Arial"/>
                <w:sz w:val="20"/>
              </w:rPr>
              <w:t xml:space="preserve"> настоящих Правил, порядок определения объемов коммунального ресурса, поставляемого по договору ресурсоснабжения, заключенному исполнителем в целях содержания общего имущества многоквартирного </w:t>
            </w:r>
            <w:r>
              <w:rPr>
                <w:rFonts w:ascii="Arial" w:hAnsi="Arial" w:cs="Arial"/>
                <w:sz w:val="20"/>
              </w:rPr>
              <w:lastRenderedPageBreak/>
              <w:t xml:space="preserve">дома, за исключением </w:t>
            </w:r>
            <w:r>
              <w:rPr>
                <w:rFonts w:ascii="Arial" w:hAnsi="Arial" w:cs="Arial"/>
                <w:strike/>
                <w:color w:val="FF0000"/>
                <w:sz w:val="20"/>
              </w:rPr>
              <w:t>объемов отводимых сточных вод</w:t>
            </w:r>
            <w:r>
              <w:rPr>
                <w:rFonts w:ascii="Arial" w:hAnsi="Arial" w:cs="Arial"/>
                <w:sz w:val="20"/>
              </w:rPr>
              <w:t>, устанавливается с учетом следующего:</w:t>
            </w:r>
          </w:p>
        </w:tc>
        <w:tc>
          <w:tcPr>
            <w:tcW w:w="7100" w:type="dxa"/>
          </w:tcPr>
          <w:p w:rsidR="0026715D" w:rsidRDefault="0026715D">
            <w:pPr>
              <w:spacing w:after="1" w:line="200" w:lineRule="atLeast"/>
              <w:ind w:firstLine="540"/>
              <w:jc w:val="both"/>
            </w:pPr>
            <w:r>
              <w:rPr>
                <w:rFonts w:ascii="Arial" w:hAnsi="Arial" w:cs="Arial"/>
                <w:sz w:val="20"/>
              </w:rPr>
              <w:lastRenderedPageBreak/>
              <w:t xml:space="preserve">21(1). При наличии предусмотренного </w:t>
            </w:r>
            <w:hyperlink r:id="rId49" w:history="1">
              <w:r>
                <w:rPr>
                  <w:rFonts w:ascii="Arial" w:hAnsi="Arial" w:cs="Arial"/>
                  <w:color w:val="0000FF"/>
                  <w:sz w:val="20"/>
                </w:rPr>
                <w:t>частью 18 статьи 12</w:t>
              </w:r>
            </w:hyperlink>
            <w:r>
              <w:rPr>
                <w:rFonts w:ascii="Arial" w:hAnsi="Arial" w:cs="Arial"/>
                <w:sz w:val="20"/>
              </w:rP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 решения о сохранении порядка предоставления коммунальных услуг и расчетов за коммунальные услуги, наличии договора ресурсоснабжения, предусмотренного </w:t>
            </w:r>
            <w:hyperlink r:id="rId50" w:history="1">
              <w:r>
                <w:rPr>
                  <w:rFonts w:ascii="Arial" w:hAnsi="Arial" w:cs="Arial"/>
                  <w:color w:val="0000FF"/>
                  <w:sz w:val="20"/>
                </w:rPr>
                <w:t>частью 17 статьи 12</w:t>
              </w:r>
            </w:hyperlink>
            <w:r>
              <w:rPr>
                <w:rFonts w:ascii="Arial" w:hAnsi="Arial" w:cs="Arial"/>
                <w:sz w:val="20"/>
              </w:rPr>
              <w:t xml:space="preserve"> указанного Федерального закона, а также в случае реализации права, предусмотренного </w:t>
            </w:r>
            <w:hyperlink r:id="rId51" w:history="1">
              <w:r>
                <w:rPr>
                  <w:rFonts w:ascii="Arial" w:hAnsi="Arial" w:cs="Arial"/>
                  <w:color w:val="0000FF"/>
                  <w:sz w:val="20"/>
                </w:rPr>
                <w:t>пунктом 30</w:t>
              </w:r>
            </w:hyperlink>
            <w:r>
              <w:rPr>
                <w:rFonts w:ascii="Arial" w:hAnsi="Arial" w:cs="Arial"/>
                <w:sz w:val="20"/>
              </w:rPr>
              <w:t xml:space="preserve"> настоящих Правил, порядок определения объемов коммунального ресурса, поставляемого по договору ресурсоснабжения, заключенному исполнителем в целях содержания общего имущества многоквартирного </w:t>
            </w:r>
            <w:r>
              <w:rPr>
                <w:rFonts w:ascii="Arial" w:hAnsi="Arial" w:cs="Arial"/>
                <w:sz w:val="20"/>
              </w:rPr>
              <w:lastRenderedPageBreak/>
              <w:t xml:space="preserve">дома, за исключением </w:t>
            </w:r>
            <w:r>
              <w:rPr>
                <w:rFonts w:ascii="Arial" w:hAnsi="Arial" w:cs="Arial"/>
                <w:sz w:val="20"/>
                <w:shd w:val="clear" w:color="auto" w:fill="C0C0C0"/>
              </w:rPr>
              <w:t>тепловой энергии</w:t>
            </w:r>
            <w:r>
              <w:rPr>
                <w:rFonts w:ascii="Arial" w:hAnsi="Arial" w:cs="Arial"/>
                <w:sz w:val="20"/>
              </w:rPr>
              <w:t>, устанавливается с учетом следующего:</w:t>
            </w:r>
          </w:p>
        </w:tc>
      </w:tr>
      <w:tr w:rsidR="0026715D">
        <w:tblPrEx>
          <w:tblBorders>
            <w:top w:val="nil"/>
            <w:bottom w:val="dashed" w:sz="8" w:space="0" w:color="auto"/>
          </w:tblBorders>
        </w:tblPrEx>
        <w:tc>
          <w:tcPr>
            <w:tcW w:w="7100" w:type="dxa"/>
          </w:tcPr>
          <w:p w:rsidR="0026715D" w:rsidRDefault="0026715D">
            <w:pPr>
              <w:spacing w:after="1" w:line="200" w:lineRule="atLeast"/>
              <w:ind w:firstLine="540"/>
              <w:jc w:val="both"/>
            </w:pPr>
            <w:r>
              <w:rPr>
                <w:rFonts w:ascii="Arial" w:hAnsi="Arial" w:cs="Arial"/>
                <w:sz w:val="20"/>
              </w:rPr>
              <w:lastRenderedPageBreak/>
              <w:t>б) объем коммунального ресурса, подлежащий оплате исполнителем по договору ресурсоснабжения в отношении многоквартирного дома в случае выхода из строя, утраты ранее введенного в эксплуатацию коллективного (общедомового) прибора учета или истечения срока его эксплуатации</w:t>
            </w:r>
            <w:r>
              <w:rPr>
                <w:rFonts w:ascii="Arial" w:hAnsi="Arial" w:cs="Arial"/>
                <w:strike/>
                <w:color w:val="FF0000"/>
                <w:sz w:val="20"/>
              </w:rPr>
              <w:t>,</w:t>
            </w:r>
            <w:r>
              <w:rPr>
                <w:rFonts w:ascii="Arial" w:hAnsi="Arial" w:cs="Arial"/>
                <w:sz w:val="20"/>
              </w:rPr>
              <w:t xml:space="preserve"> за расчетный период (расчетный месяц) определяется по формуле:</w:t>
            </w:r>
          </w:p>
        </w:tc>
        <w:tc>
          <w:tcPr>
            <w:tcW w:w="7100" w:type="dxa"/>
          </w:tcPr>
          <w:p w:rsidR="0026715D" w:rsidRDefault="0026715D">
            <w:pPr>
              <w:spacing w:after="1" w:line="200" w:lineRule="atLeast"/>
              <w:ind w:firstLine="540"/>
              <w:jc w:val="both"/>
            </w:pPr>
            <w:r>
              <w:rPr>
                <w:rFonts w:ascii="Arial" w:hAnsi="Arial" w:cs="Arial"/>
                <w:sz w:val="20"/>
              </w:rPr>
              <w:t xml:space="preserve">б) объем коммунального ресурса, подлежащий оплате исполнителем по договору ресурсоснабжения в отношении многоквартирного дома в случае выхода из строя, утраты ранее введенного в эксплуатацию коллективного (общедомового) прибора учета или истечения срока его эксплуатации </w:t>
            </w:r>
            <w:r>
              <w:rPr>
                <w:rFonts w:ascii="Arial" w:hAnsi="Arial" w:cs="Arial"/>
                <w:sz w:val="20"/>
                <w:shd w:val="clear" w:color="auto" w:fill="C0C0C0"/>
              </w:rPr>
              <w:t>в течение 3 месяцев после наступления такого события (если период работы прибора учета составил более 3 месяцев)</w:t>
            </w:r>
            <w:r>
              <w:rPr>
                <w:rFonts w:ascii="Arial" w:hAnsi="Arial" w:cs="Arial"/>
                <w:sz w:val="20"/>
              </w:rPr>
              <w:t xml:space="preserve"> за расчетный период (расчетный месяц) определяется по формуле:</w:t>
            </w:r>
          </w:p>
        </w:tc>
      </w:tr>
      <w:tr w:rsidR="0026715D">
        <w:tblPrEx>
          <w:tblBorders>
            <w:top w:val="nil"/>
            <w:bottom w:val="dashed" w:sz="8" w:space="0" w:color="auto"/>
          </w:tblBorders>
        </w:tblPrEx>
        <w:tc>
          <w:tcPr>
            <w:tcW w:w="7100" w:type="dxa"/>
          </w:tcPr>
          <w:p w:rsidR="0026715D" w:rsidRDefault="0026715D">
            <w:pPr>
              <w:spacing w:after="1" w:line="200" w:lineRule="atLeast"/>
              <w:jc w:val="center"/>
            </w:pPr>
            <w:r w:rsidRPr="00CA68AC">
              <w:rPr>
                <w:position w:val="-12"/>
              </w:rPr>
              <w:pict>
                <v:shape id="_x0000_i1030" style="width:81.75pt;height:18.75pt" coordsize="" o:spt="100" adj="0,,0" path="" filled="f" stroked="f">
                  <v:stroke joinstyle="miter"/>
                  <v:imagedata r:id="rId52" o:title="base_1_200445_39"/>
                  <v:formulas/>
                  <v:path o:connecttype="segments"/>
                </v:shape>
              </w:pict>
            </w:r>
            <w:r>
              <w:rPr>
                <w:rFonts w:ascii="Arial" w:hAnsi="Arial" w:cs="Arial"/>
                <w:sz w:val="20"/>
              </w:rPr>
              <w:t>,</w:t>
            </w:r>
          </w:p>
        </w:tc>
        <w:tc>
          <w:tcPr>
            <w:tcW w:w="7100" w:type="dxa"/>
          </w:tcPr>
          <w:p w:rsidR="0026715D" w:rsidRDefault="0026715D">
            <w:pPr>
              <w:spacing w:after="1" w:line="200" w:lineRule="atLeast"/>
              <w:jc w:val="center"/>
            </w:pPr>
            <w:r>
              <w:rPr>
                <w:rFonts w:ascii="Arial" w:hAnsi="Arial" w:cs="Arial"/>
                <w:sz w:val="20"/>
                <w:shd w:val="clear" w:color="auto" w:fill="C0C0C0"/>
              </w:rPr>
              <w:t>V</w:t>
            </w:r>
            <w:r>
              <w:rPr>
                <w:rFonts w:ascii="Arial" w:hAnsi="Arial" w:cs="Arial"/>
                <w:sz w:val="20"/>
                <w:shd w:val="clear" w:color="auto" w:fill="C0C0C0"/>
                <w:vertAlign w:val="superscript"/>
              </w:rPr>
              <w:t>Д</w:t>
            </w:r>
            <w:r>
              <w:rPr>
                <w:rFonts w:ascii="Arial" w:hAnsi="Arial" w:cs="Arial"/>
                <w:sz w:val="20"/>
                <w:shd w:val="clear" w:color="auto" w:fill="C0C0C0"/>
              </w:rPr>
              <w:t xml:space="preserve"> = V</w:t>
            </w:r>
            <w:r>
              <w:rPr>
                <w:rFonts w:ascii="Arial" w:hAnsi="Arial" w:cs="Arial"/>
                <w:sz w:val="20"/>
                <w:shd w:val="clear" w:color="auto" w:fill="C0C0C0"/>
                <w:vertAlign w:val="superscript"/>
              </w:rPr>
              <w:t>одн 1</w:t>
            </w:r>
            <w:r>
              <w:rPr>
                <w:rFonts w:ascii="Arial" w:hAnsi="Arial" w:cs="Arial"/>
                <w:sz w:val="20"/>
              </w:rPr>
              <w:t>,</w:t>
            </w:r>
          </w:p>
        </w:tc>
      </w:tr>
      <w:tr w:rsidR="0026715D">
        <w:tblPrEx>
          <w:tblBorders>
            <w:top w:val="nil"/>
            <w:bottom w:val="dashed" w:sz="8" w:space="0" w:color="auto"/>
          </w:tblBorders>
        </w:tblPrEx>
        <w:tc>
          <w:tcPr>
            <w:tcW w:w="7100" w:type="dxa"/>
          </w:tcPr>
          <w:p w:rsidR="0026715D" w:rsidRDefault="0026715D">
            <w:pPr>
              <w:spacing w:after="1" w:line="200" w:lineRule="atLeast"/>
              <w:ind w:firstLine="540"/>
              <w:jc w:val="both"/>
            </w:pPr>
            <w:proofErr w:type="gramStart"/>
            <w:r>
              <w:rPr>
                <w:rFonts w:ascii="Arial" w:hAnsi="Arial" w:cs="Arial"/>
                <w:sz w:val="20"/>
              </w:rPr>
              <w:t xml:space="preserve">где </w:t>
            </w:r>
            <w:r w:rsidRPr="00CA68AC">
              <w:rPr>
                <w:position w:val="-12"/>
              </w:rPr>
              <w:pict>
                <v:shape id="_x0000_i1031" style="width:24pt;height:18.75pt" coordsize="" o:spt="100" adj="0,,0" path="" filled="f" stroked="f">
                  <v:stroke joinstyle="miter"/>
                  <v:imagedata r:id="rId53" o:title="base_1_200445_40"/>
                  <v:formulas/>
                  <v:path o:connecttype="segments"/>
                </v:shape>
              </w:pict>
            </w:r>
            <w:r>
              <w:rPr>
                <w:rFonts w:ascii="Arial" w:hAnsi="Arial" w:cs="Arial"/>
                <w:sz w:val="20"/>
              </w:rPr>
              <w:t xml:space="preserve"> </w:t>
            </w:r>
            <w:r>
              <w:rPr>
                <w:rFonts w:ascii="Arial" w:hAnsi="Arial" w:cs="Arial"/>
                <w:strike/>
                <w:color w:val="FF0000"/>
                <w:sz w:val="20"/>
              </w:rPr>
              <w:t>и</w:t>
            </w:r>
            <w:proofErr w:type="gramEnd"/>
            <w:r>
              <w:rPr>
                <w:rFonts w:ascii="Arial" w:hAnsi="Arial" w:cs="Arial"/>
                <w:strike/>
                <w:color w:val="FF0000"/>
                <w:sz w:val="20"/>
              </w:rPr>
              <w:t xml:space="preserve"> </w:t>
            </w:r>
            <w:r w:rsidRPr="00CA68AC">
              <w:rPr>
                <w:position w:val="-12"/>
              </w:rPr>
              <w:pict>
                <v:shape id="_x0000_i1032" style="width:24pt;height:18.75pt" coordsize="" o:spt="100" adj="0,,0" path="" filled="f" stroked="f">
                  <v:stroke joinstyle="miter"/>
                  <v:imagedata r:id="rId54" o:title="base_1_200445_41"/>
                  <v:formulas/>
                  <v:path o:connecttype="segments"/>
                </v:shape>
              </w:pict>
            </w:r>
            <w:r>
              <w:rPr>
                <w:rFonts w:ascii="Arial" w:hAnsi="Arial" w:cs="Arial"/>
                <w:strike/>
                <w:color w:val="FF0000"/>
                <w:sz w:val="20"/>
              </w:rPr>
              <w:t xml:space="preserve"> определяются в соответствии с </w:t>
            </w:r>
            <w:hyperlink r:id="rId55" w:history="1">
              <w:r>
                <w:rPr>
                  <w:rFonts w:ascii="Arial" w:hAnsi="Arial" w:cs="Arial"/>
                  <w:strike/>
                  <w:color w:val="FF0000"/>
                  <w:sz w:val="20"/>
                </w:rPr>
                <w:t>пунктом 21</w:t>
              </w:r>
            </w:hyperlink>
            <w:r>
              <w:rPr>
                <w:rFonts w:ascii="Arial" w:hAnsi="Arial" w:cs="Arial"/>
                <w:strike/>
                <w:color w:val="FF0000"/>
                <w:sz w:val="20"/>
              </w:rPr>
              <w:t xml:space="preserve"> настоящих Правил. В случае если </w:t>
            </w:r>
            <w:proofErr w:type="gramStart"/>
            <w:r>
              <w:rPr>
                <w:rFonts w:ascii="Arial" w:hAnsi="Arial" w:cs="Arial"/>
                <w:strike/>
                <w:color w:val="FF0000"/>
                <w:sz w:val="20"/>
              </w:rPr>
              <w:t xml:space="preserve">величина </w:t>
            </w:r>
            <w:r w:rsidRPr="00CA68AC">
              <w:rPr>
                <w:position w:val="-12"/>
              </w:rPr>
              <w:pict>
                <v:shape id="_x0000_i1033" style="width:24pt;height:18.75pt" coordsize="" o:spt="100" adj="0,,0" path="" filled="f" stroked="f">
                  <v:stroke joinstyle="miter"/>
                  <v:imagedata r:id="rId56" o:title="base_1_200445_42"/>
                  <v:formulas/>
                  <v:path o:connecttype="segments"/>
                </v:shape>
              </w:pict>
            </w:r>
            <w:r>
              <w:rPr>
                <w:rFonts w:ascii="Arial" w:hAnsi="Arial" w:cs="Arial"/>
                <w:strike/>
                <w:color w:val="FF0000"/>
                <w:sz w:val="20"/>
              </w:rPr>
              <w:t xml:space="preserve"> больше</w:t>
            </w:r>
            <w:proofErr w:type="gramEnd"/>
            <w:r>
              <w:rPr>
                <w:rFonts w:ascii="Arial" w:hAnsi="Arial" w:cs="Arial"/>
                <w:strike/>
                <w:color w:val="FF0000"/>
                <w:sz w:val="20"/>
              </w:rPr>
              <w:t xml:space="preserve"> или равна величине </w:t>
            </w:r>
            <w:r w:rsidRPr="00CA68AC">
              <w:rPr>
                <w:position w:val="-12"/>
              </w:rPr>
              <w:pict>
                <v:shape id="_x0000_i1034" style="width:24pt;height:18.75pt" coordsize="" o:spt="100" adj="0,,0" path="" filled="f" stroked="f">
                  <v:stroke joinstyle="miter"/>
                  <v:imagedata r:id="rId53" o:title="base_1_200445_43"/>
                  <v:formulas/>
                  <v:path o:connecttype="segments"/>
                </v:shape>
              </w:pict>
            </w:r>
            <w:r>
              <w:rPr>
                <w:rFonts w:ascii="Arial" w:hAnsi="Arial" w:cs="Arial"/>
                <w:strike/>
                <w:color w:val="FF0000"/>
                <w:sz w:val="20"/>
              </w:rPr>
              <w:t>,</w:t>
            </w:r>
            <w:r>
              <w:rPr>
                <w:rFonts w:ascii="Arial" w:hAnsi="Arial" w:cs="Arial"/>
                <w:sz w:val="20"/>
              </w:rPr>
              <w:t xml:space="preserve"> объем коммунального ресурса, </w:t>
            </w:r>
            <w:r>
              <w:rPr>
                <w:rFonts w:ascii="Arial" w:hAnsi="Arial" w:cs="Arial"/>
                <w:strike/>
                <w:color w:val="FF0000"/>
                <w:sz w:val="20"/>
              </w:rPr>
              <w:t>подлежащий оплате исполнителем по договору ресурсоснабжения в отношении многоквартирного дома</w:t>
            </w:r>
            <w:r>
              <w:rPr>
                <w:rFonts w:ascii="Arial" w:hAnsi="Arial" w:cs="Arial"/>
                <w:sz w:val="20"/>
              </w:rPr>
              <w:t xml:space="preserve"> за расчетный период </w:t>
            </w:r>
            <w:r>
              <w:rPr>
                <w:rFonts w:ascii="Arial" w:hAnsi="Arial" w:cs="Arial"/>
                <w:strike/>
                <w:color w:val="FF0000"/>
                <w:sz w:val="20"/>
              </w:rPr>
              <w:t>(расчетный месяц), принимается равным 0;</w:t>
            </w:r>
          </w:p>
          <w:p w:rsidR="0026715D" w:rsidRDefault="0026715D">
            <w:pPr>
              <w:spacing w:after="1" w:line="200" w:lineRule="atLeast"/>
              <w:ind w:firstLine="540"/>
              <w:jc w:val="both"/>
            </w:pPr>
            <w:r>
              <w:rPr>
                <w:rFonts w:ascii="Arial" w:hAnsi="Arial" w:cs="Arial"/>
                <w:sz w:val="20"/>
              </w:rPr>
              <w:t xml:space="preserve">в) объем коммунального ресурса, поставляемого в многоквартирный дом, не оборудованный коллективным (общедомовым) прибором учета </w:t>
            </w:r>
            <w:r>
              <w:rPr>
                <w:rFonts w:ascii="Arial" w:hAnsi="Arial" w:cs="Arial"/>
                <w:strike/>
                <w:color w:val="FF0000"/>
                <w:sz w:val="20"/>
              </w:rPr>
              <w:t>при наличии технической возможности его установки</w:t>
            </w:r>
            <w:r>
              <w:rPr>
                <w:rFonts w:ascii="Arial" w:hAnsi="Arial" w:cs="Arial"/>
                <w:sz w:val="20"/>
              </w:rPr>
              <w:t>, определяется за расчетный период (расчетный месяц) по формуле:</w:t>
            </w:r>
          </w:p>
        </w:tc>
        <w:tc>
          <w:tcPr>
            <w:tcW w:w="7100" w:type="dxa"/>
          </w:tcPr>
          <w:p w:rsidR="0026715D" w:rsidRDefault="0026715D">
            <w:pPr>
              <w:spacing w:after="1" w:line="200" w:lineRule="atLeast"/>
              <w:ind w:firstLine="540"/>
              <w:jc w:val="both"/>
            </w:pPr>
            <w:r>
              <w:rPr>
                <w:rFonts w:ascii="Arial" w:hAnsi="Arial" w:cs="Arial"/>
                <w:sz w:val="20"/>
              </w:rPr>
              <w:t>где</w:t>
            </w:r>
            <w:r>
              <w:rPr>
                <w:rFonts w:ascii="Arial" w:hAnsi="Arial" w:cs="Arial"/>
                <w:sz w:val="20"/>
                <w:shd w:val="clear" w:color="auto" w:fill="C0C0C0"/>
              </w:rPr>
              <w:t>:</w:t>
            </w:r>
          </w:p>
          <w:p w:rsidR="0026715D" w:rsidRDefault="0026715D">
            <w:pPr>
              <w:spacing w:after="1" w:line="200" w:lineRule="atLeast"/>
              <w:ind w:firstLine="540"/>
              <w:jc w:val="both"/>
            </w:pPr>
            <w:r>
              <w:rPr>
                <w:rFonts w:ascii="Arial" w:hAnsi="Arial" w:cs="Arial"/>
                <w:sz w:val="20"/>
                <w:shd w:val="clear" w:color="auto" w:fill="C0C0C0"/>
              </w:rPr>
              <w:t>V</w:t>
            </w:r>
            <w:r>
              <w:rPr>
                <w:rFonts w:ascii="Arial" w:hAnsi="Arial" w:cs="Arial"/>
                <w:sz w:val="20"/>
                <w:shd w:val="clear" w:color="auto" w:fill="C0C0C0"/>
                <w:vertAlign w:val="superscript"/>
              </w:rPr>
              <w:t>одн 1</w:t>
            </w:r>
            <w:r>
              <w:rPr>
                <w:rFonts w:ascii="Arial" w:hAnsi="Arial" w:cs="Arial"/>
                <w:sz w:val="20"/>
                <w:shd w:val="clear" w:color="auto" w:fill="C0C0C0"/>
              </w:rPr>
              <w:t xml:space="preserve"> -</w:t>
            </w:r>
            <w:r>
              <w:rPr>
                <w:rFonts w:ascii="Arial" w:hAnsi="Arial" w:cs="Arial"/>
                <w:sz w:val="20"/>
              </w:rPr>
              <w:t xml:space="preserve"> объем </w:t>
            </w:r>
            <w:r>
              <w:rPr>
                <w:rFonts w:ascii="Arial" w:hAnsi="Arial" w:cs="Arial"/>
                <w:sz w:val="20"/>
                <w:shd w:val="clear" w:color="auto" w:fill="C0C0C0"/>
              </w:rPr>
              <w:t>(количество)</w:t>
            </w:r>
            <w:r>
              <w:rPr>
                <w:rFonts w:ascii="Arial" w:hAnsi="Arial" w:cs="Arial"/>
                <w:sz w:val="20"/>
              </w:rPr>
              <w:t xml:space="preserve"> коммунального ресурса, </w:t>
            </w:r>
            <w:r>
              <w:rPr>
                <w:rFonts w:ascii="Arial" w:hAnsi="Arial" w:cs="Arial"/>
                <w:sz w:val="20"/>
                <w:shd w:val="clear" w:color="auto" w:fill="C0C0C0"/>
              </w:rPr>
              <w:t>потребленного при содержании общего имущества в многоквартирном доме, определенный</w:t>
            </w:r>
            <w:r>
              <w:rPr>
                <w:rFonts w:ascii="Arial" w:hAnsi="Arial" w:cs="Arial"/>
                <w:sz w:val="20"/>
              </w:rPr>
              <w:t xml:space="preserve"> за расчетный период </w:t>
            </w:r>
            <w:r>
              <w:rPr>
                <w:rFonts w:ascii="Arial" w:hAnsi="Arial" w:cs="Arial"/>
                <w:sz w:val="20"/>
                <w:shd w:val="clear" w:color="auto" w:fill="C0C0C0"/>
              </w:rPr>
              <w:t>исходя из среднемесячного объема потребления коммунального ресурса, рассчитанного в случаях и в порядке, которые предусмотрены Правилами предоставления коммунальных услуг;</w:t>
            </w:r>
          </w:p>
          <w:p w:rsidR="0026715D" w:rsidRDefault="0026715D">
            <w:pPr>
              <w:spacing w:after="1" w:line="200" w:lineRule="atLeast"/>
              <w:ind w:firstLine="540"/>
              <w:jc w:val="both"/>
            </w:pPr>
            <w:r>
              <w:rPr>
                <w:rFonts w:ascii="Arial" w:hAnsi="Arial" w:cs="Arial"/>
                <w:sz w:val="20"/>
              </w:rPr>
              <w:t xml:space="preserve">в) объем коммунального ресурса, поставляемого в многоквартирный дом, не оборудованный коллективным (общедомовым) прибором учета, </w:t>
            </w:r>
            <w:r>
              <w:rPr>
                <w:rFonts w:ascii="Arial" w:hAnsi="Arial" w:cs="Arial"/>
                <w:sz w:val="20"/>
                <w:shd w:val="clear" w:color="auto" w:fill="C0C0C0"/>
              </w:rPr>
              <w:t>либо после выхода из строя, утраты ранее введенного в эксплуатацию коллективного (общедомового) прибора учета или истечения срока его эксплуатации, если период работы прибора учета составил менее 3 месяцев, либо по истечении 3 месяцев с момента выхода из строя, утраты ранее введенного в эксплуатацию коллективного (общедомового) прибора учета или истечения срока его эксплуатации, если период работы прибора учета составил более 3 месяцев, либо при непредставлении исполнителем сведений о показаниях коллективного (общедомового) прибора учета в сроки, установленные законодательством или договором ресурсоснабжения, либо при недопуске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(проверки достоверности представленных сведений о показаниях такого прибора учета)</w:t>
            </w:r>
            <w:r>
              <w:rPr>
                <w:rFonts w:ascii="Arial" w:hAnsi="Arial" w:cs="Arial"/>
                <w:sz w:val="20"/>
              </w:rPr>
              <w:t xml:space="preserve"> определяется за расчетный период (расчетный месяц) по формуле:</w:t>
            </w:r>
          </w:p>
        </w:tc>
      </w:tr>
      <w:tr w:rsidR="0026715D">
        <w:tblPrEx>
          <w:tblBorders>
            <w:top w:val="nil"/>
            <w:bottom w:val="dashed" w:sz="8" w:space="0" w:color="auto"/>
          </w:tblBorders>
        </w:tblPrEx>
        <w:tc>
          <w:tcPr>
            <w:tcW w:w="7100" w:type="dxa"/>
          </w:tcPr>
          <w:p w:rsidR="0026715D" w:rsidRDefault="0026715D">
            <w:pPr>
              <w:spacing w:after="1" w:line="200" w:lineRule="atLeast"/>
              <w:ind w:firstLine="540"/>
              <w:jc w:val="both"/>
            </w:pPr>
            <w:r>
              <w:rPr>
                <w:rFonts w:ascii="Arial" w:hAnsi="Arial" w:cs="Arial"/>
                <w:sz w:val="20"/>
              </w:rPr>
              <w:lastRenderedPageBreak/>
              <w:t>где</w:t>
            </w:r>
            <w:r>
              <w:rPr>
                <w:rFonts w:ascii="Arial" w:hAnsi="Arial" w:cs="Arial"/>
                <w:strike/>
                <w:color w:val="FF0000"/>
                <w:sz w:val="20"/>
              </w:rPr>
              <w:t>:</w:t>
            </w:r>
          </w:p>
          <w:p w:rsidR="0026715D" w:rsidRDefault="0026715D">
            <w:pPr>
              <w:spacing w:after="1" w:line="200" w:lineRule="atLeast"/>
              <w:ind w:firstLine="540"/>
              <w:jc w:val="both"/>
            </w:pPr>
            <w:r>
              <w:rPr>
                <w:rFonts w:ascii="Arial" w:hAnsi="Arial" w:cs="Arial"/>
                <w:strike/>
                <w:color w:val="FF0000"/>
                <w:sz w:val="20"/>
              </w:rPr>
              <w:t>К - повышающий коэффициент, величина которого в 2016 году принимается равной 1,4, а с 1 января 2017 г. - 1,5. Этот коэффициент не применяется при наличии акта обследования на предмет установления наличия (отсутствия) технической возможности</w:t>
            </w:r>
            <w:r>
              <w:rPr>
                <w:rFonts w:ascii="Arial" w:hAnsi="Arial" w:cs="Arial"/>
                <w:sz w:val="20"/>
              </w:rPr>
              <w:t xml:space="preserve"> установки коллективного (общедомового) прибора учета коммунальных ресурсов</w:t>
            </w:r>
            <w:r>
              <w:rPr>
                <w:rFonts w:ascii="Arial" w:hAnsi="Arial" w:cs="Arial"/>
                <w:strike/>
                <w:color w:val="FF0000"/>
                <w:sz w:val="20"/>
              </w:rPr>
              <w:t>, подтверждающего отсутствие технической возможности установки такого</w:t>
            </w:r>
            <w:r>
              <w:rPr>
                <w:rFonts w:ascii="Arial" w:hAnsi="Arial" w:cs="Arial"/>
                <w:sz w:val="20"/>
              </w:rPr>
              <w:t xml:space="preserve"> прибора учета</w:t>
            </w:r>
            <w:r>
              <w:rPr>
                <w:rFonts w:ascii="Arial" w:hAnsi="Arial" w:cs="Arial"/>
                <w:strike/>
                <w:color w:val="FF0000"/>
                <w:sz w:val="20"/>
              </w:rPr>
              <w:t>, начиная с расчетного периода, в котором составлен такой акт;</w:t>
            </w:r>
          </w:p>
          <w:p w:rsidR="0026715D" w:rsidRDefault="0026715D">
            <w:pPr>
              <w:spacing w:after="1" w:line="200" w:lineRule="atLeast"/>
              <w:ind w:firstLine="540"/>
              <w:jc w:val="both"/>
            </w:pPr>
            <w:r w:rsidRPr="00CA68AC">
              <w:rPr>
                <w:position w:val="-12"/>
              </w:rPr>
              <w:pict>
                <v:shape id="_x0000_i1035" style="width:24pt;height:18.75pt" coordsize="" o:spt="100" adj="0,,0" path="" filled="f" stroked="f">
                  <v:stroke joinstyle="miter"/>
                  <v:imagedata r:id="rId54" o:title="base_1_200445_45"/>
                  <v:formulas/>
                  <v:path o:connecttype="segments"/>
                </v:shape>
              </w:pict>
            </w:r>
            <w:r>
              <w:rPr>
                <w:rFonts w:ascii="Arial" w:hAnsi="Arial" w:cs="Arial"/>
                <w:sz w:val="20"/>
              </w:rPr>
              <w:t xml:space="preserve"> </w:t>
            </w:r>
            <w:r>
              <w:rPr>
                <w:rFonts w:ascii="Arial" w:hAnsi="Arial" w:cs="Arial"/>
                <w:strike/>
                <w:color w:val="FF0000"/>
                <w:sz w:val="20"/>
              </w:rPr>
              <w:t xml:space="preserve">- определяется в соответствии с </w:t>
            </w:r>
            <w:hyperlink r:id="rId57" w:history="1">
              <w:r>
                <w:rPr>
                  <w:rFonts w:ascii="Arial" w:hAnsi="Arial" w:cs="Arial"/>
                  <w:strike/>
                  <w:color w:val="FF0000"/>
                  <w:sz w:val="20"/>
                </w:rPr>
                <w:t>пунктом 21</w:t>
              </w:r>
            </w:hyperlink>
            <w:r>
              <w:rPr>
                <w:rFonts w:ascii="Arial" w:hAnsi="Arial" w:cs="Arial"/>
                <w:strike/>
                <w:color w:val="FF0000"/>
                <w:sz w:val="20"/>
              </w:rPr>
              <w:t xml:space="preserve"> настоящих Правил</w:t>
            </w:r>
            <w:r>
              <w:rPr>
                <w:rFonts w:ascii="Arial" w:hAnsi="Arial" w:cs="Arial"/>
                <w:sz w:val="20"/>
              </w:rPr>
              <w:t>.</w:t>
            </w:r>
          </w:p>
        </w:tc>
        <w:tc>
          <w:tcPr>
            <w:tcW w:w="7100" w:type="dxa"/>
          </w:tcPr>
          <w:p w:rsidR="0026715D" w:rsidRDefault="0026715D">
            <w:pPr>
              <w:spacing w:after="1" w:line="200" w:lineRule="atLeast"/>
              <w:ind w:firstLine="540"/>
              <w:jc w:val="both"/>
            </w:pPr>
            <w:proofErr w:type="gramStart"/>
            <w:r>
              <w:rPr>
                <w:rFonts w:ascii="Arial" w:hAnsi="Arial" w:cs="Arial"/>
                <w:sz w:val="20"/>
              </w:rPr>
              <w:t xml:space="preserve">где </w:t>
            </w:r>
            <w:r w:rsidRPr="00CA68AC">
              <w:rPr>
                <w:position w:val="-12"/>
              </w:rPr>
              <w:pict>
                <v:shape id="_x0000_i1036" style="width:21.75pt;height:18.75pt" coordsize="" o:spt="100" adj="0,,0" path="" filled="f" stroked="f">
                  <v:stroke joinstyle="miter"/>
                  <v:imagedata r:id="rId58" o:title="base_1_210414_37"/>
                  <v:formulas/>
                  <v:path o:connecttype="segments"/>
                </v:shape>
              </w:pict>
            </w:r>
            <w:r>
              <w:rPr>
                <w:rFonts w:ascii="Arial" w:hAnsi="Arial" w:cs="Arial"/>
                <w:sz w:val="20"/>
              </w:rPr>
              <w:t xml:space="preserve"> </w:t>
            </w:r>
            <w:r>
              <w:rPr>
                <w:rFonts w:ascii="Arial" w:hAnsi="Arial" w:cs="Arial"/>
                <w:sz w:val="20"/>
                <w:shd w:val="clear" w:color="auto" w:fill="C0C0C0"/>
              </w:rPr>
              <w:t>определяется</w:t>
            </w:r>
            <w:proofErr w:type="gramEnd"/>
            <w:r>
              <w:rPr>
                <w:rFonts w:ascii="Arial" w:hAnsi="Arial" w:cs="Arial"/>
                <w:sz w:val="20"/>
                <w:shd w:val="clear" w:color="auto" w:fill="C0C0C0"/>
              </w:rPr>
              <w:t xml:space="preserve"> в соответствии с </w:t>
            </w:r>
            <w:hyperlink r:id="rId59" w:history="1">
              <w:r>
                <w:rPr>
                  <w:rFonts w:ascii="Arial" w:hAnsi="Arial" w:cs="Arial"/>
                  <w:color w:val="0000FF"/>
                  <w:sz w:val="20"/>
                  <w:shd w:val="clear" w:color="auto" w:fill="C0C0C0"/>
                </w:rPr>
                <w:t>пунктом 21</w:t>
              </w:r>
            </w:hyperlink>
            <w:r>
              <w:rPr>
                <w:rFonts w:ascii="Arial" w:hAnsi="Arial" w:cs="Arial"/>
                <w:sz w:val="20"/>
                <w:shd w:val="clear" w:color="auto" w:fill="C0C0C0"/>
              </w:rPr>
              <w:t xml:space="preserve"> настоящих Правил;</w:t>
            </w:r>
          </w:p>
          <w:p w:rsidR="0026715D" w:rsidRDefault="0026715D">
            <w:pPr>
              <w:spacing w:after="1" w:line="200" w:lineRule="atLeast"/>
              <w:ind w:firstLine="540"/>
              <w:jc w:val="both"/>
            </w:pPr>
            <w:r>
              <w:rPr>
                <w:rFonts w:ascii="Arial" w:hAnsi="Arial" w:cs="Arial"/>
                <w:sz w:val="20"/>
                <w:shd w:val="clear" w:color="auto" w:fill="C0C0C0"/>
              </w:rPr>
              <w:t>21(2).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коллективными (общедомовыми) приборами учета холодной воды, горячей воды, электрической энергии, тепловой энергии и которые не оснащены такими приборами или в которых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ведение учета потребляемых коммунальных ресурсов, а также осуществление расчетов за коммунальные ресурсы осуществляется исходя из показаний коллективных (общедомовых) приборов учета, установленных исполнителем и введенным в эксплуатацию в установленном порядке. В случае если после</w:t>
            </w:r>
            <w:r>
              <w:rPr>
                <w:rFonts w:ascii="Arial" w:hAnsi="Arial" w:cs="Arial"/>
                <w:sz w:val="20"/>
              </w:rPr>
              <w:t xml:space="preserve"> установки коллективного (общедомового) прибора учета </w:t>
            </w:r>
            <w:r>
              <w:rPr>
                <w:rFonts w:ascii="Arial" w:hAnsi="Arial" w:cs="Arial"/>
                <w:sz w:val="20"/>
                <w:shd w:val="clear" w:color="auto" w:fill="C0C0C0"/>
              </w:rPr>
              <w:t>исполнителем потребителями установлен и введен в эксплуатацию в установленном порядке иной прибор учета, для учета потребляемых</w:t>
            </w:r>
            <w:r>
              <w:rPr>
                <w:rFonts w:ascii="Arial" w:hAnsi="Arial" w:cs="Arial"/>
                <w:sz w:val="20"/>
              </w:rPr>
              <w:t xml:space="preserve"> коммунальных ресурсов </w:t>
            </w:r>
            <w:r>
              <w:rPr>
                <w:rFonts w:ascii="Arial" w:hAnsi="Arial" w:cs="Arial"/>
                <w:sz w:val="20"/>
                <w:shd w:val="clear" w:color="auto" w:fill="C0C0C0"/>
              </w:rPr>
              <w:t>и осуществления расчетов за коммунальные услуги и ресурсы применяются показания установленного потребителями коллективного (общедомового)</w:t>
            </w:r>
            <w:r>
              <w:rPr>
                <w:rFonts w:ascii="Arial" w:hAnsi="Arial" w:cs="Arial"/>
                <w:sz w:val="20"/>
              </w:rPr>
              <w:t xml:space="preserve"> прибора учета.</w:t>
            </w:r>
          </w:p>
        </w:tc>
      </w:tr>
      <w:tr w:rsidR="0026715D">
        <w:tblPrEx>
          <w:tblBorders>
            <w:top w:val="nil"/>
            <w:bottom w:val="dashed" w:sz="8" w:space="0" w:color="auto"/>
          </w:tblBorders>
        </w:tblPrEx>
        <w:tc>
          <w:tcPr>
            <w:tcW w:w="7100" w:type="dxa"/>
          </w:tcPr>
          <w:p w:rsidR="0026715D" w:rsidRDefault="0026715D">
            <w:pPr>
              <w:spacing w:after="1" w:line="200" w:lineRule="atLeast"/>
              <w:ind w:firstLine="540"/>
              <w:jc w:val="both"/>
            </w:pPr>
            <w:r>
              <w:rPr>
                <w:rFonts w:ascii="Arial" w:hAnsi="Arial" w:cs="Arial"/>
                <w:sz w:val="20"/>
              </w:rPr>
              <w:t xml:space="preserve">а) стоимость коммунального ресурса рассчитывается по тарифам, установленным в порядке, определенном </w:t>
            </w:r>
            <w:hyperlink r:id="rId60" w:history="1">
              <w:r>
                <w:rPr>
                  <w:rFonts w:ascii="Arial" w:hAnsi="Arial" w:cs="Arial"/>
                  <w:color w:val="0000FF"/>
                  <w:sz w:val="20"/>
                </w:rPr>
                <w:t>законодательством</w:t>
              </w:r>
            </w:hyperlink>
            <w:r>
              <w:rPr>
                <w:rFonts w:ascii="Arial" w:hAnsi="Arial" w:cs="Arial"/>
                <w:sz w:val="20"/>
              </w:rPr>
              <w:t xml:space="preserve"> Российской Федерации о государственном регулировании цен (тарифов), а в отношении категорий потребителей, для которых государственное регулирование цен (тарифов) не осуществляется, - по ценам, рассчитанным в соответствии с нормативными правовыми актами в сфере ресурсоснабжения. В случае если в субъекте Российской Федерации приняты решения об установлении социальной нормы потребления электрической энергии (мощности), то стоимость электрической энергии (мощности) в отношении объема (количества), подлежащего оплате за расчетный период собственниками и нанимателями жилых помещений и включающего объем электрической энергии, предоставленной на общедомовые нужды в многоквартирном доме, рассчитывается с использованием цен (тарифов),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с </w:t>
            </w:r>
            <w:r>
              <w:rPr>
                <w:rFonts w:ascii="Arial" w:hAnsi="Arial" w:cs="Arial"/>
                <w:sz w:val="20"/>
              </w:rPr>
              <w:lastRenderedPageBreak/>
              <w:t xml:space="preserve">учетом особенностей, установленных нормативными актами, регулирующими порядок установления и применения социальной нормы потребления электрической энергии (мощности). Стоимость электрической энергии (мощности) в части превышения объема электрической энергии (мощности),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которая в соответствии с </w:t>
            </w:r>
            <w:hyperlink r:id="rId61" w:history="1">
              <w:r>
                <w:rPr>
                  <w:rFonts w:ascii="Arial" w:hAnsi="Arial" w:cs="Arial"/>
                  <w:color w:val="0000FF"/>
                  <w:sz w:val="20"/>
                </w:rPr>
                <w:t>пунктом 44</w:t>
              </w:r>
            </w:hyperlink>
            <w:r>
              <w:rPr>
                <w:rFonts w:ascii="Arial" w:hAnsi="Arial" w:cs="Arial"/>
                <w:sz w:val="20"/>
              </w:rPr>
              <w:t xml:space="preserve"> Правил предоставления коммунальных услуг подлежит оплате исполнителем коммунальных услуг, рассчитывается с использованием цен (тарифов), установленных для населения и приравненных к нему категорий потребителей сверх социальной нормы потребления электрической энергии (мощности);</w:t>
            </w:r>
          </w:p>
          <w:p w:rsidR="0026715D" w:rsidRDefault="0026715D">
            <w:pPr>
              <w:spacing w:after="1" w:line="200" w:lineRule="atLeast"/>
              <w:ind w:firstLine="540"/>
              <w:jc w:val="both"/>
            </w:pPr>
            <w:r>
              <w:rPr>
                <w:rFonts w:ascii="Arial" w:hAnsi="Arial" w:cs="Arial"/>
                <w:sz w:val="20"/>
              </w:rPr>
              <w:t xml:space="preserve">б) стоимость коммунального ресурса, необходимого для обеспечения предоставления коммунальной услуги пользователям нежилых помещений </w:t>
            </w:r>
            <w:r>
              <w:rPr>
                <w:rFonts w:ascii="Arial" w:hAnsi="Arial" w:cs="Arial"/>
                <w:strike/>
                <w:color w:val="FF0000"/>
                <w:sz w:val="20"/>
              </w:rPr>
              <w:t>(включая подлежащий оплате этими лицами объем потребления коммунальной услуги, предоставленной на общедомовые нужды)</w:t>
            </w:r>
            <w:r>
              <w:rPr>
                <w:rFonts w:ascii="Arial" w:hAnsi="Arial" w:cs="Arial"/>
                <w:sz w:val="20"/>
              </w:rPr>
              <w:t>, рассчитывается исходя из тарифов для населения только в случае, если собственники нежилых помещений относятся к категории потребителей, приравненных к населению;</w:t>
            </w:r>
          </w:p>
        </w:tc>
        <w:tc>
          <w:tcPr>
            <w:tcW w:w="7100" w:type="dxa"/>
          </w:tcPr>
          <w:p w:rsidR="0026715D" w:rsidRDefault="0026715D">
            <w:pPr>
              <w:spacing w:after="1" w:line="200" w:lineRule="atLeast"/>
              <w:ind w:firstLine="540"/>
              <w:jc w:val="both"/>
            </w:pPr>
            <w:r>
              <w:rPr>
                <w:rFonts w:ascii="Arial" w:hAnsi="Arial" w:cs="Arial"/>
                <w:sz w:val="20"/>
              </w:rPr>
              <w:lastRenderedPageBreak/>
              <w:t>а) стоимость коммунального ресурса</w:t>
            </w:r>
            <w:r>
              <w:rPr>
                <w:rFonts w:ascii="Arial" w:hAnsi="Arial" w:cs="Arial"/>
                <w:sz w:val="20"/>
                <w:shd w:val="clear" w:color="auto" w:fill="C0C0C0"/>
              </w:rPr>
              <w:t>, необходимого для обеспечения предоставления коммунальных услуг,</w:t>
            </w:r>
            <w:r>
              <w:rPr>
                <w:rFonts w:ascii="Arial" w:hAnsi="Arial" w:cs="Arial"/>
                <w:sz w:val="20"/>
              </w:rPr>
              <w:t xml:space="preserve"> рассчитывается по тарифам, установленным в порядке, определенном </w:t>
            </w:r>
            <w:hyperlink r:id="rId62" w:history="1">
              <w:r>
                <w:rPr>
                  <w:rFonts w:ascii="Arial" w:hAnsi="Arial" w:cs="Arial"/>
                  <w:color w:val="0000FF"/>
                  <w:sz w:val="20"/>
                </w:rPr>
                <w:t>законодательством</w:t>
              </w:r>
            </w:hyperlink>
            <w:r>
              <w:rPr>
                <w:rFonts w:ascii="Arial" w:hAnsi="Arial" w:cs="Arial"/>
                <w:sz w:val="20"/>
              </w:rPr>
              <w:t xml:space="preserve"> Российской Федерации о государственном регулировании цен (тарифов), а в отношении категорий потребителей, для которых государственное регулирование цен (тарифов) не осуществляется, - по ценам, рассчитанным в соответствии с нормативными правовыми актами в сфере ресурсоснабжения. В случае если в субъекте Российской Федерации приняты решения об установлении социальной нормы потребления электрической энергии (мощности), то стоимость электрической энергии (мощности) в отношении объема (количества), подлежащего оплате за расчетный период собственниками и нанимателями жилых помещений и включающего объем электрической энергии, предоставленной на общедомовые нужды в многоквартирном доме, рассчитывается с использованием цен (тарифов), установленных для населения и приравненных к нему категорий потребителей в пределах и сверх </w:t>
            </w:r>
            <w:r>
              <w:rPr>
                <w:rFonts w:ascii="Arial" w:hAnsi="Arial" w:cs="Arial"/>
                <w:sz w:val="20"/>
              </w:rPr>
              <w:lastRenderedPageBreak/>
              <w:t xml:space="preserve">социальной нормы потребления электрической энергии (мощности), с учетом особенностей, установленных нормативными актами, регулирующими порядок установления и применения социальной нормы потребления электрической энергии (мощности). Стоимость электрической энергии (мощности) в части превышения объема электрической энергии (мощности),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которая в соответствии с </w:t>
            </w:r>
            <w:hyperlink r:id="rId63" w:history="1">
              <w:r>
                <w:rPr>
                  <w:rFonts w:ascii="Arial" w:hAnsi="Arial" w:cs="Arial"/>
                  <w:color w:val="0000FF"/>
                  <w:sz w:val="20"/>
                </w:rPr>
                <w:t>пунктом 44</w:t>
              </w:r>
            </w:hyperlink>
            <w:r>
              <w:rPr>
                <w:rFonts w:ascii="Arial" w:hAnsi="Arial" w:cs="Arial"/>
                <w:sz w:val="20"/>
              </w:rPr>
              <w:t xml:space="preserve"> Правил предоставления коммунальных услуг подлежит оплате исполнителем коммунальных услуг, рассчитывается с использованием цен (тарифов), установленных для населения и приравненных к нему категорий потребителей сверх социальной нормы потребления электрической энергии (мощности);</w:t>
            </w:r>
          </w:p>
          <w:p w:rsidR="0026715D" w:rsidRDefault="0026715D">
            <w:pPr>
              <w:spacing w:after="1" w:line="200" w:lineRule="atLeast"/>
              <w:ind w:firstLine="540"/>
              <w:jc w:val="both"/>
            </w:pPr>
            <w:r>
              <w:rPr>
                <w:rFonts w:ascii="Arial" w:hAnsi="Arial" w:cs="Arial"/>
                <w:sz w:val="20"/>
              </w:rPr>
              <w:t>б) стоимость коммунального ресурса, необходимого для обеспечения предоставления коммунальной услуги пользователям нежилых помещений, рассчитывается исходя из тарифов для населения только в случае, если собственники нежилых помещений относятся к категории потребителей, приравненных к населению;</w:t>
            </w:r>
          </w:p>
        </w:tc>
      </w:tr>
      <w:tr w:rsidR="0026715D">
        <w:tblPrEx>
          <w:tblBorders>
            <w:top w:val="nil"/>
            <w:bottom w:val="dashed" w:sz="8" w:space="0" w:color="auto"/>
          </w:tblBorders>
        </w:tblPrEx>
        <w:tc>
          <w:tcPr>
            <w:tcW w:w="7100" w:type="dxa"/>
          </w:tcPr>
          <w:p w:rsidR="0026715D" w:rsidRDefault="0026715D">
            <w:pPr>
              <w:spacing w:after="1" w:line="200" w:lineRule="atLeast"/>
              <w:jc w:val="center"/>
            </w:pPr>
            <w:r>
              <w:rPr>
                <w:rFonts w:ascii="Arial" w:hAnsi="Arial" w:cs="Arial"/>
                <w:sz w:val="20"/>
              </w:rPr>
              <w:lastRenderedPageBreak/>
              <w:t> </w:t>
            </w:r>
            <w:r>
              <w:rPr>
                <w:rFonts w:ascii="Arial" w:hAnsi="Arial" w:cs="Arial"/>
                <w:sz w:val="20"/>
              </w:rPr>
              <w:br/>
              <w:t>&lt;фрагмент не существовал&gt;</w:t>
            </w:r>
            <w:r>
              <w:rPr>
                <w:rFonts w:ascii="Arial" w:hAnsi="Arial" w:cs="Arial"/>
                <w:sz w:val="20"/>
              </w:rPr>
              <w:br/>
              <w:t> </w:t>
            </w:r>
          </w:p>
        </w:tc>
        <w:tc>
          <w:tcPr>
            <w:tcW w:w="7100" w:type="dxa"/>
          </w:tcPr>
          <w:p w:rsidR="0026715D" w:rsidRDefault="0026715D">
            <w:pPr>
              <w:spacing w:after="1" w:line="200" w:lineRule="atLeast"/>
              <w:ind w:firstLine="540"/>
              <w:jc w:val="both"/>
            </w:pPr>
            <w:r>
              <w:rPr>
                <w:rFonts w:ascii="Arial" w:hAnsi="Arial" w:cs="Arial"/>
                <w:sz w:val="20"/>
                <w:shd w:val="clear" w:color="auto" w:fill="C0C0C0"/>
              </w:rPr>
              <w:t>б(1)) стоимость коммунального ресурса, используемого в целях содержания общего имущества в многоквартирном доме, рассчитывается с использованием цен (тарифов), установленных для населения;</w:t>
            </w:r>
          </w:p>
        </w:tc>
      </w:tr>
      <w:tr w:rsidR="0026715D">
        <w:tblPrEx>
          <w:tblBorders>
            <w:top w:val="nil"/>
            <w:bottom w:val="dashed" w:sz="8" w:space="0" w:color="auto"/>
          </w:tblBorders>
        </w:tblPrEx>
        <w:tc>
          <w:tcPr>
            <w:tcW w:w="7100" w:type="dxa"/>
          </w:tcPr>
          <w:p w:rsidR="0026715D" w:rsidRDefault="0026715D">
            <w:pPr>
              <w:spacing w:after="1" w:line="200" w:lineRule="atLeast"/>
              <w:ind w:firstLine="540"/>
              <w:jc w:val="both"/>
            </w:pPr>
            <w:r>
              <w:rPr>
                <w:rFonts w:ascii="Arial" w:hAnsi="Arial" w:cs="Arial"/>
                <w:sz w:val="20"/>
              </w:rPr>
              <w:t xml:space="preserve">г) стоимость коммунального ресурса рассчитывается по тарифам (ценам), дифференцированным по времени суток или по иным критериям, отражающим степень использования коммунального ресурса, если </w:t>
            </w:r>
            <w:r>
              <w:rPr>
                <w:rFonts w:ascii="Arial" w:hAnsi="Arial" w:cs="Arial"/>
                <w:strike/>
                <w:color w:val="FF0000"/>
                <w:sz w:val="20"/>
              </w:rPr>
              <w:t>коллективный (общедомовой) прибор учета в многоквартирном доме или</w:t>
            </w:r>
            <w:r>
              <w:rPr>
                <w:rFonts w:ascii="Arial" w:hAnsi="Arial" w:cs="Arial"/>
                <w:sz w:val="20"/>
              </w:rPr>
              <w:t xml:space="preserve"> индивидуальный прибор учета в жилом доме, а также комнатный прибор учета электрической энергии, индивидуальный или общий (квартирный) прибор учета в многоквартирном доме (в случае, предусмотренном </w:t>
            </w:r>
            <w:hyperlink r:id="rId64" w:history="1">
              <w:r>
                <w:rPr>
                  <w:rFonts w:ascii="Arial" w:hAnsi="Arial" w:cs="Arial"/>
                  <w:color w:val="0000FF"/>
                  <w:sz w:val="20"/>
                </w:rPr>
                <w:t>подпунктом "д" пункта 21</w:t>
              </w:r>
            </w:hyperlink>
            <w:r>
              <w:rPr>
                <w:rFonts w:ascii="Arial" w:hAnsi="Arial" w:cs="Arial"/>
                <w:sz w:val="20"/>
              </w:rPr>
              <w:t xml:space="preserve"> настоящих Правил) позволяют осуществлять такого рода дифференцированные измерения объема коммунального ресурса</w:t>
            </w:r>
            <w:r>
              <w:rPr>
                <w:rFonts w:ascii="Arial" w:hAnsi="Arial" w:cs="Arial"/>
                <w:strike/>
                <w:color w:val="FF0000"/>
                <w:sz w:val="20"/>
              </w:rPr>
              <w:t>;</w:t>
            </w:r>
          </w:p>
          <w:p w:rsidR="0026715D" w:rsidRDefault="0026715D">
            <w:pPr>
              <w:spacing w:after="1" w:line="200" w:lineRule="atLeast"/>
              <w:ind w:firstLine="540"/>
              <w:jc w:val="both"/>
            </w:pPr>
            <w:r>
              <w:rPr>
                <w:rFonts w:ascii="Arial" w:hAnsi="Arial" w:cs="Arial"/>
                <w:sz w:val="20"/>
              </w:rPr>
              <w:t xml:space="preserve">д) в случае поставки ресурсоснабжающей организацией коммунального ресурса ненадлежащего качества </w:t>
            </w:r>
            <w:r>
              <w:rPr>
                <w:rFonts w:ascii="Arial" w:hAnsi="Arial" w:cs="Arial"/>
                <w:strike/>
                <w:color w:val="FF0000"/>
                <w:sz w:val="20"/>
              </w:rPr>
              <w:t>или</w:t>
            </w:r>
            <w:r>
              <w:rPr>
                <w:rFonts w:ascii="Arial" w:hAnsi="Arial" w:cs="Arial"/>
                <w:sz w:val="20"/>
              </w:rPr>
              <w:t xml:space="preserve"> с перерывами, превышающими установленную продолжительность, размер платы за </w:t>
            </w:r>
            <w:r>
              <w:rPr>
                <w:rFonts w:ascii="Arial" w:hAnsi="Arial" w:cs="Arial"/>
                <w:sz w:val="20"/>
              </w:rPr>
              <w:lastRenderedPageBreak/>
              <w:t xml:space="preserve">коммунальный ресурс изменяется в порядке, определенном </w:t>
            </w:r>
            <w:hyperlink r:id="rId65" w:history="1">
              <w:r>
                <w:rPr>
                  <w:rFonts w:ascii="Arial" w:hAnsi="Arial" w:cs="Arial"/>
                  <w:color w:val="0000FF"/>
                  <w:sz w:val="20"/>
                </w:rPr>
                <w:t>Правилами</w:t>
              </w:r>
            </w:hyperlink>
            <w:r>
              <w:rPr>
                <w:rFonts w:ascii="Arial" w:hAnsi="Arial" w:cs="Arial"/>
                <w:sz w:val="20"/>
              </w:rPr>
              <w:t xml:space="preserve"> предоставления коммунальных услуг;</w:t>
            </w:r>
          </w:p>
          <w:p w:rsidR="0026715D" w:rsidRDefault="0026715D">
            <w:pPr>
              <w:spacing w:after="1" w:line="200" w:lineRule="atLeast"/>
              <w:ind w:firstLine="540"/>
              <w:jc w:val="both"/>
            </w:pPr>
            <w:r>
              <w:rPr>
                <w:rFonts w:ascii="Arial" w:hAnsi="Arial" w:cs="Arial"/>
                <w:sz w:val="20"/>
              </w:rPr>
              <w:t xml:space="preserve">е) при наличии технической возможности </w:t>
            </w:r>
            <w:r>
              <w:rPr>
                <w:rFonts w:ascii="Arial" w:hAnsi="Arial" w:cs="Arial"/>
                <w:strike/>
                <w:color w:val="FF0000"/>
                <w:sz w:val="20"/>
              </w:rPr>
              <w:t>установки</w:t>
            </w:r>
            <w:r>
              <w:rPr>
                <w:rFonts w:ascii="Arial" w:hAnsi="Arial" w:cs="Arial"/>
                <w:sz w:val="20"/>
              </w:rPr>
              <w:t xml:space="preserve"> коллективного (общедомового) прибора учета тепловой энергии </w:t>
            </w:r>
            <w:r>
              <w:rPr>
                <w:rFonts w:ascii="Arial" w:hAnsi="Arial" w:cs="Arial"/>
                <w:strike/>
                <w:color w:val="FF0000"/>
                <w:sz w:val="20"/>
              </w:rPr>
              <w:t>размер платы за тепловую энергию, поставленную</w:t>
            </w:r>
            <w:r>
              <w:rPr>
                <w:rFonts w:ascii="Arial" w:hAnsi="Arial" w:cs="Arial"/>
                <w:sz w:val="20"/>
              </w:rPr>
              <w:t xml:space="preserve"> в многоквартирный дом, не оборудованный таким прибором учета, а также </w:t>
            </w:r>
            <w:r>
              <w:rPr>
                <w:rFonts w:ascii="Arial" w:hAnsi="Arial" w:cs="Arial"/>
                <w:strike/>
                <w:color w:val="FF0000"/>
                <w:sz w:val="20"/>
              </w:rPr>
              <w:t>поставленную</w:t>
            </w:r>
            <w:r>
              <w:rPr>
                <w:rFonts w:ascii="Arial" w:hAnsi="Arial" w:cs="Arial"/>
                <w:sz w:val="20"/>
              </w:rPr>
              <w:t xml:space="preserve"> в многоквартирный дом по истечении </w:t>
            </w:r>
            <w:r>
              <w:rPr>
                <w:rFonts w:ascii="Arial" w:hAnsi="Arial" w:cs="Arial"/>
                <w:strike/>
                <w:color w:val="FF0000"/>
                <w:sz w:val="20"/>
              </w:rPr>
              <w:t>2</w:t>
            </w:r>
            <w:r>
              <w:rPr>
                <w:rFonts w:ascii="Arial" w:hAnsi="Arial" w:cs="Arial"/>
                <w:sz w:val="20"/>
              </w:rPr>
              <w:t xml:space="preserve"> месяцев после выхода из строя, утраты ранее введенного в эксплуатацию коллективного (общедомового) прибора учета тепловой энергии (по истечении срока его эксплуатации), </w:t>
            </w:r>
            <w:r>
              <w:rPr>
                <w:rFonts w:ascii="Arial" w:hAnsi="Arial" w:cs="Arial"/>
                <w:strike/>
                <w:color w:val="FF0000"/>
                <w:sz w:val="20"/>
              </w:rPr>
              <w:t>размер платы за поставленную тепловую энергию</w:t>
            </w:r>
            <w:r>
              <w:rPr>
                <w:rFonts w:ascii="Arial" w:hAnsi="Arial" w:cs="Arial"/>
                <w:sz w:val="20"/>
              </w:rPr>
              <w:t xml:space="preserve"> при непредставлении исполнителем сведений о показаниях коллективного (общедомового) прибора учета тепловой энергии в сроки, установленные законодательством или договором ресурсоснабжения, при недопуске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тепловой энергии (проверки достоверности представленных сведений о показаниях такого прибора учета) </w:t>
            </w:r>
            <w:r>
              <w:rPr>
                <w:rFonts w:ascii="Arial" w:hAnsi="Arial" w:cs="Arial"/>
                <w:strike/>
                <w:color w:val="FF0000"/>
                <w:sz w:val="20"/>
              </w:rPr>
              <w:t>определяется</w:t>
            </w:r>
            <w:r>
              <w:rPr>
                <w:rFonts w:ascii="Arial" w:hAnsi="Arial" w:cs="Arial"/>
                <w:sz w:val="20"/>
              </w:rPr>
              <w:t xml:space="preserve"> исходя из норматива потребления коммунальной услуги по отоплению и суммарной площади жилых и нежилых помещений в многоквартирном доме с применением повышающего коэффициента, величина которого </w:t>
            </w:r>
            <w:r>
              <w:rPr>
                <w:rFonts w:ascii="Arial" w:hAnsi="Arial" w:cs="Arial"/>
                <w:strike/>
                <w:color w:val="FF0000"/>
                <w:sz w:val="20"/>
              </w:rPr>
              <w:t>в 2016 году</w:t>
            </w:r>
            <w:r>
              <w:rPr>
                <w:rFonts w:ascii="Arial" w:hAnsi="Arial" w:cs="Arial"/>
                <w:sz w:val="20"/>
              </w:rPr>
              <w:t xml:space="preserve"> устанавливается в размере, равном </w:t>
            </w:r>
            <w:r>
              <w:rPr>
                <w:rFonts w:ascii="Arial" w:hAnsi="Arial" w:cs="Arial"/>
                <w:strike/>
                <w:color w:val="FF0000"/>
                <w:sz w:val="20"/>
              </w:rPr>
              <w:t>1,4, а с 1 января 2017 г. -</w:t>
            </w:r>
            <w:r>
              <w:rPr>
                <w:rFonts w:ascii="Arial" w:hAnsi="Arial" w:cs="Arial"/>
                <w:sz w:val="20"/>
              </w:rPr>
              <w:t xml:space="preserve"> 1,5. Этот коэффициент не применяется при наличии акта обследования на предмет установления наличия (отсутствия) технической возможности установки коллективного (общедомового) прибора учета коммунальных ресурсов, подтверждающего отсутствие технической возможности установки такого прибора учета, начиная с расчетного периода, в котором составлен такой акт.</w:t>
            </w:r>
          </w:p>
        </w:tc>
        <w:tc>
          <w:tcPr>
            <w:tcW w:w="7100" w:type="dxa"/>
          </w:tcPr>
          <w:p w:rsidR="0026715D" w:rsidRDefault="0026715D">
            <w:pPr>
              <w:spacing w:after="1" w:line="200" w:lineRule="atLeast"/>
              <w:ind w:firstLine="540"/>
              <w:jc w:val="both"/>
            </w:pPr>
            <w:r>
              <w:rPr>
                <w:rFonts w:ascii="Arial" w:hAnsi="Arial" w:cs="Arial"/>
                <w:sz w:val="20"/>
              </w:rPr>
              <w:lastRenderedPageBreak/>
              <w:t xml:space="preserve">г) стоимость коммунального ресурса рассчитывается по тарифам (ценам), дифференцированным по времени суток или по иным критериям, отражающим степень использования коммунального ресурса, если индивидуальный прибор учета в жилом доме, а также комнатный прибор учета электрической энергии, индивидуальный или общий (квартирный) прибор учета в многоквартирном доме (в случае, предусмотренном </w:t>
            </w:r>
            <w:hyperlink r:id="rId66" w:history="1">
              <w:r>
                <w:rPr>
                  <w:rFonts w:ascii="Arial" w:hAnsi="Arial" w:cs="Arial"/>
                  <w:color w:val="0000FF"/>
                  <w:sz w:val="20"/>
                </w:rPr>
                <w:t>подпунктом "д" пункта 21</w:t>
              </w:r>
            </w:hyperlink>
            <w:r>
              <w:rPr>
                <w:rFonts w:ascii="Arial" w:hAnsi="Arial" w:cs="Arial"/>
                <w:sz w:val="20"/>
              </w:rPr>
              <w:t xml:space="preserve"> настоящих Правил) позволяют осуществлять такого рода дифференцированные измерения объема коммунального ресурса</w:t>
            </w:r>
            <w:r>
              <w:rPr>
                <w:rFonts w:ascii="Arial" w:hAnsi="Arial" w:cs="Arial"/>
                <w:sz w:val="20"/>
                <w:shd w:val="clear" w:color="auto" w:fill="C0C0C0"/>
              </w:rPr>
              <w:t xml:space="preserve">, потребляемого в помещениях, а также потребляемого при использовании общего имущества в многоквартирном доме 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w:t>
            </w:r>
            <w:r>
              <w:rPr>
                <w:rFonts w:ascii="Arial" w:hAnsi="Arial" w:cs="Arial"/>
                <w:sz w:val="20"/>
                <w:shd w:val="clear" w:color="auto" w:fill="C0C0C0"/>
              </w:rPr>
              <w:lastRenderedPageBreak/>
              <w:t>отражающим степень использования коммунальных ресурсов. В иных случаях стоимость объема коммунального ресурса, потребляемого при использовании общего имущества в многоквартирном доме, рассчитывается по тарифам (ценам) без учета указанной дифференциации, если иное не установлено договором, содержащим положения о предоставлении коммунальных услуг;</w:t>
            </w:r>
          </w:p>
          <w:p w:rsidR="0026715D" w:rsidRDefault="0026715D">
            <w:pPr>
              <w:spacing w:after="1" w:line="200" w:lineRule="atLeast"/>
              <w:ind w:firstLine="540"/>
              <w:jc w:val="both"/>
            </w:pPr>
            <w:r>
              <w:rPr>
                <w:rFonts w:ascii="Arial" w:hAnsi="Arial" w:cs="Arial"/>
                <w:sz w:val="20"/>
              </w:rPr>
              <w:t xml:space="preserve">д) в случае поставки ресурсоснабжающей организацией коммунального ресурса ненадлежащего качества </w:t>
            </w:r>
            <w:r>
              <w:rPr>
                <w:rFonts w:ascii="Arial" w:hAnsi="Arial" w:cs="Arial"/>
                <w:sz w:val="20"/>
                <w:shd w:val="clear" w:color="auto" w:fill="C0C0C0"/>
              </w:rPr>
              <w:t>и (или)</w:t>
            </w:r>
            <w:r>
              <w:rPr>
                <w:rFonts w:ascii="Arial" w:hAnsi="Arial" w:cs="Arial"/>
                <w:sz w:val="20"/>
              </w:rPr>
              <w:t xml:space="preserve"> с перерывами, превышающими установленную продолжительность, размер платы за коммунальный ресурс изменяется в порядке, определенном </w:t>
            </w:r>
            <w:hyperlink r:id="rId67" w:history="1">
              <w:r>
                <w:rPr>
                  <w:rFonts w:ascii="Arial" w:hAnsi="Arial" w:cs="Arial"/>
                  <w:color w:val="0000FF"/>
                  <w:sz w:val="20"/>
                </w:rPr>
                <w:t>Правилами</w:t>
              </w:r>
            </w:hyperlink>
            <w:r>
              <w:rPr>
                <w:rFonts w:ascii="Arial" w:hAnsi="Arial" w:cs="Arial"/>
                <w:sz w:val="20"/>
              </w:rPr>
              <w:t xml:space="preserve"> предоставления коммунальных услуг;</w:t>
            </w:r>
          </w:p>
          <w:p w:rsidR="0026715D" w:rsidRDefault="0026715D">
            <w:pPr>
              <w:spacing w:after="1" w:line="200" w:lineRule="atLeast"/>
              <w:ind w:firstLine="540"/>
              <w:jc w:val="both"/>
            </w:pPr>
            <w:r>
              <w:rPr>
                <w:rFonts w:ascii="Arial" w:hAnsi="Arial" w:cs="Arial"/>
                <w:sz w:val="20"/>
              </w:rPr>
              <w:t xml:space="preserve">е) при наличии </w:t>
            </w:r>
            <w:r>
              <w:rPr>
                <w:rFonts w:ascii="Arial" w:hAnsi="Arial" w:cs="Arial"/>
                <w:sz w:val="20"/>
                <w:shd w:val="clear" w:color="auto" w:fill="C0C0C0"/>
              </w:rPr>
              <w:t>обязанности и</w:t>
            </w:r>
            <w:r>
              <w:rPr>
                <w:rFonts w:ascii="Arial" w:hAnsi="Arial" w:cs="Arial"/>
                <w:sz w:val="20"/>
              </w:rPr>
              <w:t xml:space="preserve"> технической возможности </w:t>
            </w:r>
            <w:r>
              <w:rPr>
                <w:rFonts w:ascii="Arial" w:hAnsi="Arial" w:cs="Arial"/>
                <w:sz w:val="20"/>
                <w:shd w:val="clear" w:color="auto" w:fill="C0C0C0"/>
              </w:rPr>
              <w:t>по установке</w:t>
            </w:r>
            <w:r>
              <w:rPr>
                <w:rFonts w:ascii="Arial" w:hAnsi="Arial" w:cs="Arial"/>
                <w:sz w:val="20"/>
              </w:rPr>
              <w:t xml:space="preserve"> коллективного (общедомового) прибора учета тепловой энергии </w:t>
            </w:r>
            <w:r>
              <w:rPr>
                <w:rFonts w:ascii="Arial" w:hAnsi="Arial" w:cs="Arial"/>
                <w:sz w:val="20"/>
                <w:shd w:val="clear" w:color="auto" w:fill="C0C0C0"/>
              </w:rPr>
              <w:t>стоимость тепловой энергии, поставленной</w:t>
            </w:r>
            <w:r>
              <w:rPr>
                <w:rFonts w:ascii="Arial" w:hAnsi="Arial" w:cs="Arial"/>
                <w:sz w:val="20"/>
              </w:rPr>
              <w:t xml:space="preserve"> в многоквартирный дом, не оборудованный таким прибором учета, а также </w:t>
            </w:r>
            <w:r>
              <w:rPr>
                <w:rFonts w:ascii="Arial" w:hAnsi="Arial" w:cs="Arial"/>
                <w:sz w:val="20"/>
                <w:shd w:val="clear" w:color="auto" w:fill="C0C0C0"/>
              </w:rPr>
              <w:t>поставленной</w:t>
            </w:r>
            <w:r>
              <w:rPr>
                <w:rFonts w:ascii="Arial" w:hAnsi="Arial" w:cs="Arial"/>
                <w:sz w:val="20"/>
              </w:rPr>
              <w:t xml:space="preserve"> в многоквартирный дом по истечении </w:t>
            </w:r>
            <w:r>
              <w:rPr>
                <w:rFonts w:ascii="Arial" w:hAnsi="Arial" w:cs="Arial"/>
                <w:sz w:val="20"/>
                <w:shd w:val="clear" w:color="auto" w:fill="C0C0C0"/>
              </w:rPr>
              <w:t>3</w:t>
            </w:r>
            <w:r>
              <w:rPr>
                <w:rFonts w:ascii="Arial" w:hAnsi="Arial" w:cs="Arial"/>
                <w:sz w:val="20"/>
              </w:rPr>
              <w:t xml:space="preserve"> месяцев после выхода из строя, утраты ранее введенного в эксплуатацию коллективного (общедомового) прибора учета тепловой энергии (по истечении срока его эксплуатации), </w:t>
            </w:r>
            <w:r>
              <w:rPr>
                <w:rFonts w:ascii="Arial" w:hAnsi="Arial" w:cs="Arial"/>
                <w:sz w:val="20"/>
                <w:shd w:val="clear" w:color="auto" w:fill="C0C0C0"/>
              </w:rPr>
              <w:t>а также стоимость поставленной тепловой энергии</w:t>
            </w:r>
            <w:r>
              <w:rPr>
                <w:rFonts w:ascii="Arial" w:hAnsi="Arial" w:cs="Arial"/>
                <w:sz w:val="20"/>
              </w:rPr>
              <w:t xml:space="preserve"> при непредставлении исполнителем сведений о показаниях коллективного (общедомового) прибора учета тепловой энергии в сроки, установленные законодательством или договором ресурсоснабжения, при недопуске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тепловой энергии (проверки достоверности представленных сведений о показаниях такого прибора учета) </w:t>
            </w:r>
            <w:r>
              <w:rPr>
                <w:rFonts w:ascii="Arial" w:hAnsi="Arial" w:cs="Arial"/>
                <w:sz w:val="20"/>
                <w:shd w:val="clear" w:color="auto" w:fill="C0C0C0"/>
              </w:rPr>
              <w:t>определяются</w:t>
            </w:r>
            <w:r>
              <w:rPr>
                <w:rFonts w:ascii="Arial" w:hAnsi="Arial" w:cs="Arial"/>
                <w:sz w:val="20"/>
              </w:rPr>
              <w:t xml:space="preserve"> исходя из норматива потребления коммунальной услуги по отоплению и суммарной площади жилых и нежилых помещений в многоквартирном доме с применением повышающего коэффициента, величина которого устанавливается в размере, равном 1,5. Этот коэффициент не применяется при наличии акта обследования на предмет установления наличия (отсутствия) технической возможности установки коллективного (общедомового) прибора учета коммунальных ресурсов, подтверждающего отсутствие технической возможности установки такого прибора учета, начиная с расчетного периода, в котором составлен такой акт;</w:t>
            </w:r>
          </w:p>
        </w:tc>
      </w:tr>
      <w:tr w:rsidR="0026715D">
        <w:tblPrEx>
          <w:tblBorders>
            <w:top w:val="nil"/>
            <w:bottom w:val="dashed" w:sz="8" w:space="0" w:color="auto"/>
          </w:tblBorders>
        </w:tblPrEx>
        <w:tc>
          <w:tcPr>
            <w:tcW w:w="7100" w:type="dxa"/>
          </w:tcPr>
          <w:p w:rsidR="0026715D" w:rsidRDefault="0026715D">
            <w:pPr>
              <w:spacing w:after="1" w:line="200" w:lineRule="atLeast"/>
              <w:jc w:val="center"/>
            </w:pPr>
            <w:r>
              <w:rPr>
                <w:rFonts w:ascii="Arial" w:hAnsi="Arial" w:cs="Arial"/>
                <w:sz w:val="20"/>
              </w:rPr>
              <w:lastRenderedPageBreak/>
              <w:t> </w:t>
            </w:r>
            <w:r>
              <w:rPr>
                <w:rFonts w:ascii="Arial" w:hAnsi="Arial" w:cs="Arial"/>
                <w:sz w:val="20"/>
              </w:rPr>
              <w:br/>
              <w:t>&lt;фрагмент не существовал&gt;</w:t>
            </w:r>
            <w:r>
              <w:rPr>
                <w:rFonts w:ascii="Arial" w:hAnsi="Arial" w:cs="Arial"/>
                <w:sz w:val="20"/>
              </w:rPr>
              <w:br/>
              <w:t> </w:t>
            </w:r>
          </w:p>
        </w:tc>
        <w:tc>
          <w:tcPr>
            <w:tcW w:w="7100" w:type="dxa"/>
          </w:tcPr>
          <w:p w:rsidR="0026715D" w:rsidRDefault="0026715D">
            <w:pPr>
              <w:spacing w:after="1" w:line="200" w:lineRule="atLeast"/>
              <w:ind w:firstLine="540"/>
              <w:jc w:val="both"/>
            </w:pPr>
            <w:r>
              <w:rPr>
                <w:rFonts w:ascii="Arial" w:hAnsi="Arial" w:cs="Arial"/>
                <w:sz w:val="20"/>
                <w:shd w:val="clear" w:color="auto" w:fill="C0C0C0"/>
              </w:rPr>
              <w:t xml:space="preserve">ж) при наличии обязанности и технической возможности установки коллективного (общедомового) прибора учета холодной воды, горячей воды и (или) электрической энергии стоимость коммунального ресурса, </w:t>
            </w:r>
            <w:r>
              <w:rPr>
                <w:rFonts w:ascii="Arial" w:hAnsi="Arial" w:cs="Arial"/>
                <w:sz w:val="20"/>
                <w:shd w:val="clear" w:color="auto" w:fill="C0C0C0"/>
              </w:rPr>
              <w:lastRenderedPageBreak/>
              <w:t>потребленного при содержании общего имущества в многоквартирном доме в случае отсутствия коллективного (общедомового) прибора учета, а также в случае выхода из строя, утраты ранее введенного в эксплуатацию коллективного (общедомового) прибора учета или истечения срока его эксплуатации по истечении 3 месяцев после наступления такого события, при непредставлении исполнителем сведений о показаниях коллективного (общедомового) прибора учета в сроки, установленные договором ресурсоснабжения, при недопуске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с учетом повышающего коэффициента, величина которого устанавливается в размере, равном 1,5.</w:t>
            </w:r>
          </w:p>
        </w:tc>
      </w:tr>
      <w:tr w:rsidR="0026715D">
        <w:tblPrEx>
          <w:tblBorders>
            <w:top w:val="nil"/>
            <w:bottom w:val="dashed" w:sz="8" w:space="0" w:color="auto"/>
          </w:tblBorders>
        </w:tblPrEx>
        <w:tc>
          <w:tcPr>
            <w:tcW w:w="7100" w:type="dxa"/>
          </w:tcPr>
          <w:p w:rsidR="0026715D" w:rsidRDefault="0026715D">
            <w:pPr>
              <w:spacing w:after="1" w:line="200" w:lineRule="atLeast"/>
              <w:ind w:firstLine="540"/>
              <w:jc w:val="both"/>
            </w:pPr>
            <w:r>
              <w:rPr>
                <w:rFonts w:ascii="Arial" w:hAnsi="Arial" w:cs="Arial"/>
                <w:sz w:val="20"/>
              </w:rPr>
              <w:lastRenderedPageBreak/>
              <w:t xml:space="preserve">в случае принятия общим собранием собственников помещений в многоквартирном доме или общим собранием членов товарищества или кооператива решения о внесении платы за коммунальные услуги непосредственно ресурсоснабжающим организациям - путем внесения потребителями непосредственно в адрес ресурсоснабжающей организации в сроки и в случаях, </w:t>
            </w:r>
            <w:r>
              <w:rPr>
                <w:rFonts w:ascii="Arial" w:hAnsi="Arial" w:cs="Arial"/>
                <w:strike/>
                <w:color w:val="FF0000"/>
                <w:sz w:val="20"/>
              </w:rPr>
              <w:t>установленных</w:t>
            </w:r>
            <w:r>
              <w:rPr>
                <w:rFonts w:ascii="Arial" w:hAnsi="Arial" w:cs="Arial"/>
                <w:sz w:val="20"/>
              </w:rPr>
              <w:t xml:space="preserve"> жилищным </w:t>
            </w:r>
            <w:hyperlink r:id="rId68" w:history="1">
              <w:r>
                <w:rPr>
                  <w:rFonts w:ascii="Arial" w:hAnsi="Arial" w:cs="Arial"/>
                  <w:color w:val="0000FF"/>
                  <w:sz w:val="20"/>
                </w:rPr>
                <w:t>законодательством</w:t>
              </w:r>
            </w:hyperlink>
            <w:r>
              <w:rPr>
                <w:rFonts w:ascii="Arial" w:hAnsi="Arial" w:cs="Arial"/>
                <w:sz w:val="20"/>
              </w:rPr>
              <w:t xml:space="preserve"> Российской Федерации, платы за соответствующий вид коммунальной услуги, потребляемой в жилых и (или) нежилых помещениях в многоквартирном доме, за исключением платы за соответствующий вид </w:t>
            </w:r>
            <w:r>
              <w:rPr>
                <w:rFonts w:ascii="Arial" w:hAnsi="Arial" w:cs="Arial"/>
                <w:strike/>
                <w:color w:val="FF0000"/>
                <w:sz w:val="20"/>
              </w:rPr>
              <w:t>коммунальной услуги, потребляемой при использовании</w:t>
            </w:r>
            <w:r>
              <w:rPr>
                <w:rFonts w:ascii="Arial" w:hAnsi="Arial" w:cs="Arial"/>
                <w:sz w:val="20"/>
              </w:rPr>
              <w:t xml:space="preserve"> общего имущества в многоквартирном доме, а также внесения исполнителем до 15-го числа месяца, следующего за истекшим расчетным периодом (расчетным месяцем), если договором ресурсоснабжения не предусмотрен более поздний срок оплаты коммунального ресурса, в адрес ресурсоснабжающей организации платы за коммунальный ресурс, </w:t>
            </w:r>
            <w:r>
              <w:rPr>
                <w:rFonts w:ascii="Arial" w:hAnsi="Arial" w:cs="Arial"/>
                <w:strike/>
                <w:color w:val="FF0000"/>
                <w:sz w:val="20"/>
              </w:rPr>
              <w:t>использованный для предоставления коммунальной услуги соответствующего вида, потребляемой при использовании</w:t>
            </w:r>
            <w:r>
              <w:rPr>
                <w:rFonts w:ascii="Arial" w:hAnsi="Arial" w:cs="Arial"/>
                <w:sz w:val="20"/>
              </w:rPr>
              <w:t xml:space="preserve"> общего имущества в многоквартирном доме.</w:t>
            </w:r>
          </w:p>
        </w:tc>
        <w:tc>
          <w:tcPr>
            <w:tcW w:w="7100" w:type="dxa"/>
          </w:tcPr>
          <w:p w:rsidR="0026715D" w:rsidRDefault="0026715D">
            <w:pPr>
              <w:spacing w:after="1" w:line="200" w:lineRule="atLeast"/>
              <w:ind w:firstLine="540"/>
              <w:jc w:val="both"/>
            </w:pPr>
            <w:r>
              <w:rPr>
                <w:rFonts w:ascii="Arial" w:hAnsi="Arial" w:cs="Arial"/>
                <w:sz w:val="20"/>
              </w:rPr>
              <w:t xml:space="preserve">в случае принятия общим собранием собственников помещений в многоквартирном доме или общим собранием членов товарищества или кооператива решения о внесении платы за коммунальные услуги непосредственно ресурсоснабжающим организациям - путем внесения потребителями непосредственно в адрес ресурсоснабжающей организации в сроки и в случаях, </w:t>
            </w:r>
            <w:r>
              <w:rPr>
                <w:rFonts w:ascii="Arial" w:hAnsi="Arial" w:cs="Arial"/>
                <w:sz w:val="20"/>
                <w:shd w:val="clear" w:color="auto" w:fill="C0C0C0"/>
              </w:rPr>
              <w:t>которые установлены</w:t>
            </w:r>
            <w:r>
              <w:rPr>
                <w:rFonts w:ascii="Arial" w:hAnsi="Arial" w:cs="Arial"/>
                <w:sz w:val="20"/>
              </w:rPr>
              <w:t xml:space="preserve"> жилищным законодательством Российской Федерации, платы за соответствующий вид коммунальной услуги, потребляемой в жилых и (или) нежилых помещениях в многоквартирном доме, за исключением платы за соответствующий вид </w:t>
            </w:r>
            <w:r>
              <w:rPr>
                <w:rFonts w:ascii="Arial" w:hAnsi="Arial" w:cs="Arial"/>
                <w:sz w:val="20"/>
                <w:shd w:val="clear" w:color="auto" w:fill="C0C0C0"/>
              </w:rPr>
              <w:t>коммунального ресурса, потребляемого в целях содержания</w:t>
            </w:r>
            <w:r>
              <w:rPr>
                <w:rFonts w:ascii="Arial" w:hAnsi="Arial" w:cs="Arial"/>
                <w:sz w:val="20"/>
              </w:rPr>
              <w:t xml:space="preserve"> общего имущества в многоквартирном доме, а также внесения исполнителем до 15-го числа месяца, следующего за истекшим расчетным периодом (расчетным месяцем), если договором ресурсоснабжения не предусмотрен более поздний срок оплаты коммунального ресурса, в адрес ресурсоснабжающей организации платы за коммунальный ресурс, </w:t>
            </w:r>
            <w:r>
              <w:rPr>
                <w:rFonts w:ascii="Arial" w:hAnsi="Arial" w:cs="Arial"/>
                <w:sz w:val="20"/>
                <w:shd w:val="clear" w:color="auto" w:fill="C0C0C0"/>
              </w:rPr>
              <w:t>потребляемого в целях содержания</w:t>
            </w:r>
            <w:r>
              <w:rPr>
                <w:rFonts w:ascii="Arial" w:hAnsi="Arial" w:cs="Arial"/>
                <w:sz w:val="20"/>
              </w:rPr>
              <w:t xml:space="preserve"> общего имущества в многоквартирном доме.</w:t>
            </w:r>
          </w:p>
        </w:tc>
      </w:tr>
      <w:tr w:rsidR="0026715D">
        <w:tblPrEx>
          <w:tblBorders>
            <w:top w:val="nil"/>
            <w:bottom w:val="dashed" w:sz="8" w:space="0" w:color="auto"/>
          </w:tblBorders>
        </w:tblPrEx>
        <w:tc>
          <w:tcPr>
            <w:tcW w:w="7100" w:type="dxa"/>
          </w:tcPr>
          <w:p w:rsidR="0026715D" w:rsidRDefault="0026715D">
            <w:pPr>
              <w:spacing w:after="1" w:line="200" w:lineRule="atLeast"/>
              <w:ind w:firstLine="540"/>
              <w:jc w:val="both"/>
            </w:pPr>
            <w:r>
              <w:rPr>
                <w:rFonts w:ascii="Arial" w:hAnsi="Arial" w:cs="Arial"/>
                <w:sz w:val="20"/>
              </w:rPr>
              <w:t xml:space="preserve">25(1). В случае принятия органом государственной власти субъекта Российской Федерации решения об осуществлении оплаты коммунальной услуги по отоплению равномерно в течение календарного года объем коммунального ресурса, </w:t>
            </w:r>
            <w:r>
              <w:rPr>
                <w:rFonts w:ascii="Arial" w:hAnsi="Arial" w:cs="Arial"/>
                <w:strike/>
                <w:color w:val="FF0000"/>
                <w:sz w:val="20"/>
              </w:rPr>
              <w:t>поставляемого</w:t>
            </w:r>
            <w:r>
              <w:rPr>
                <w:rFonts w:ascii="Arial" w:hAnsi="Arial" w:cs="Arial"/>
                <w:sz w:val="20"/>
              </w:rPr>
              <w:t xml:space="preserve"> по договору ресурсоснабжения, определяется:</w:t>
            </w:r>
          </w:p>
          <w:p w:rsidR="0026715D" w:rsidRDefault="0026715D">
            <w:pPr>
              <w:spacing w:after="1" w:line="200" w:lineRule="atLeast"/>
              <w:ind w:firstLine="540"/>
              <w:jc w:val="both"/>
            </w:pPr>
            <w:r>
              <w:rPr>
                <w:rFonts w:ascii="Arial" w:hAnsi="Arial" w:cs="Arial"/>
                <w:sz w:val="20"/>
              </w:rPr>
              <w:lastRenderedPageBreak/>
              <w:t>а) в случае поставки коммунального ресурса в многоквартирный дом, оборудованный коллективным (общедомовым) прибором учета тепловой энергии, или в жилой дом (домовладение), оборудованный индивидуальным прибором учета, - исходя из среднемесячного объема потребления тепловой энергии по показаниям коллективного (общедомового) или индивидуального прибора учета за предыдущий год (а при отсутствии таких показаний - исходя из норматива потребления)</w:t>
            </w:r>
            <w:r>
              <w:rPr>
                <w:rFonts w:ascii="Arial" w:hAnsi="Arial" w:cs="Arial"/>
                <w:strike/>
                <w:color w:val="FF0000"/>
                <w:sz w:val="20"/>
              </w:rPr>
              <w:t>. При этом объем</w:t>
            </w:r>
            <w:r>
              <w:rPr>
                <w:rFonts w:ascii="Arial" w:hAnsi="Arial" w:cs="Arial"/>
                <w:sz w:val="20"/>
              </w:rPr>
              <w:t xml:space="preserve"> тепловой энергии, </w:t>
            </w:r>
            <w:r>
              <w:rPr>
                <w:rFonts w:ascii="Arial" w:hAnsi="Arial" w:cs="Arial"/>
                <w:strike/>
                <w:color w:val="FF0000"/>
                <w:sz w:val="20"/>
              </w:rPr>
              <w:t>поставляемый в многоквартирный дом, жилой дом, фиксируется двусторонними актами исходя из текущих показаний приборов учета, а объем, подлежащий оплате в текущем месяце, корректируется ресурсоснабжающей организацией один раз в год;</w:t>
            </w:r>
          </w:p>
          <w:p w:rsidR="0026715D" w:rsidRDefault="0026715D">
            <w:pPr>
              <w:spacing w:after="1" w:line="200" w:lineRule="atLeast"/>
              <w:ind w:firstLine="540"/>
              <w:jc w:val="both"/>
            </w:pPr>
            <w:r>
              <w:rPr>
                <w:rFonts w:ascii="Arial" w:hAnsi="Arial" w:cs="Arial"/>
                <w:sz w:val="20"/>
              </w:rPr>
              <w:t xml:space="preserve">б) в случае поставки коммунального ресурса в многоквартирный дом, не оборудованный коллективным (общедомовым) прибором учета тепловой энергии, или в жилой дом, не оборудованный индивидуальным прибором учета, - исходя из норматива потребления коммунальной услуги </w:t>
            </w:r>
            <w:r>
              <w:rPr>
                <w:rFonts w:ascii="Arial" w:hAnsi="Arial" w:cs="Arial"/>
                <w:strike/>
                <w:color w:val="FF0000"/>
                <w:sz w:val="20"/>
              </w:rPr>
              <w:t>с</w:t>
            </w:r>
            <w:r>
              <w:rPr>
                <w:rFonts w:ascii="Arial" w:hAnsi="Arial" w:cs="Arial"/>
                <w:sz w:val="20"/>
              </w:rPr>
              <w:t xml:space="preserve"> применением коэффициента периодичности внесения платы за тепловую энергию;</w:t>
            </w:r>
          </w:p>
          <w:p w:rsidR="0026715D" w:rsidRDefault="0026715D">
            <w:pPr>
              <w:spacing w:after="1" w:line="200" w:lineRule="atLeast"/>
              <w:ind w:firstLine="540"/>
              <w:jc w:val="both"/>
            </w:pPr>
            <w:r>
              <w:rPr>
                <w:rFonts w:ascii="Arial" w:hAnsi="Arial" w:cs="Arial"/>
                <w:sz w:val="20"/>
              </w:rPr>
              <w:t xml:space="preserve">в) в случае поставки коммунального ресурса в домовладение, не оборудованное индивидуальным прибором учета, - исходя из норматива потребления коммунальной услуги, предоставленной в жилом помещении, и норматива потребления коммунальной услуги при использовании земельного участка и надворных построек, которые устанавливаются в порядке, предусмотренном </w:t>
            </w:r>
            <w:hyperlink r:id="rId69" w:history="1">
              <w:r>
                <w:rPr>
                  <w:rFonts w:ascii="Arial" w:hAnsi="Arial" w:cs="Arial"/>
                  <w:color w:val="0000FF"/>
                  <w:sz w:val="20"/>
                </w:rPr>
                <w:t>частью 1 статьи 157</w:t>
              </w:r>
            </w:hyperlink>
            <w:r>
              <w:rPr>
                <w:rFonts w:ascii="Arial" w:hAnsi="Arial" w:cs="Arial"/>
                <w:sz w:val="20"/>
              </w:rPr>
              <w:t xml:space="preserve"> Жилищного кодекса Российской Федерации, с применением коэффициента периодичности внесения платы за тепловую энергию.</w:t>
            </w:r>
          </w:p>
          <w:p w:rsidR="0026715D" w:rsidRDefault="0026715D">
            <w:pPr>
              <w:spacing w:after="1" w:line="200" w:lineRule="atLeast"/>
              <w:ind w:firstLine="540"/>
              <w:jc w:val="both"/>
            </w:pPr>
            <w:r>
              <w:rPr>
                <w:rFonts w:ascii="Arial" w:hAnsi="Arial" w:cs="Arial"/>
                <w:sz w:val="20"/>
              </w:rPr>
              <w:t xml:space="preserve">25(2). Коэффициент периодичности внесения платы за тепловую энергию определяется </w:t>
            </w:r>
            <w:r>
              <w:rPr>
                <w:rFonts w:ascii="Arial" w:hAnsi="Arial" w:cs="Arial"/>
                <w:strike/>
                <w:color w:val="FF0000"/>
                <w:sz w:val="20"/>
              </w:rPr>
              <w:t>путем деления количества</w:t>
            </w:r>
            <w:r>
              <w:rPr>
                <w:rFonts w:ascii="Arial" w:hAnsi="Arial" w:cs="Arial"/>
                <w:sz w:val="20"/>
              </w:rPr>
              <w:t xml:space="preserve"> месяцев отопительного периода </w:t>
            </w:r>
            <w:r>
              <w:rPr>
                <w:rFonts w:ascii="Arial" w:hAnsi="Arial" w:cs="Arial"/>
                <w:strike/>
                <w:color w:val="FF0000"/>
                <w:sz w:val="20"/>
              </w:rPr>
              <w:t>в году на количество календарных месяцев в году.</w:t>
            </w:r>
          </w:p>
        </w:tc>
        <w:tc>
          <w:tcPr>
            <w:tcW w:w="7100" w:type="dxa"/>
          </w:tcPr>
          <w:p w:rsidR="0026715D" w:rsidRDefault="0026715D">
            <w:pPr>
              <w:spacing w:after="1" w:line="200" w:lineRule="atLeast"/>
              <w:ind w:firstLine="540"/>
              <w:jc w:val="both"/>
            </w:pPr>
            <w:r>
              <w:rPr>
                <w:rFonts w:ascii="Arial" w:hAnsi="Arial" w:cs="Arial"/>
                <w:sz w:val="20"/>
              </w:rPr>
              <w:lastRenderedPageBreak/>
              <w:t xml:space="preserve">25(1). В случае принятия органом государственной власти субъекта Российской Федерации решения об осуществлении оплаты коммунальной услуги по отоплению равномерно в течение календарного года объем коммунального ресурса, </w:t>
            </w:r>
            <w:r>
              <w:rPr>
                <w:rFonts w:ascii="Arial" w:hAnsi="Arial" w:cs="Arial"/>
                <w:sz w:val="20"/>
                <w:shd w:val="clear" w:color="auto" w:fill="C0C0C0"/>
              </w:rPr>
              <w:t>подлежащего оплате</w:t>
            </w:r>
            <w:r>
              <w:rPr>
                <w:rFonts w:ascii="Arial" w:hAnsi="Arial" w:cs="Arial"/>
                <w:sz w:val="20"/>
              </w:rPr>
              <w:t xml:space="preserve"> по договору ресурсоснабжения, определяется:</w:t>
            </w:r>
          </w:p>
          <w:p w:rsidR="0026715D" w:rsidRDefault="0026715D">
            <w:pPr>
              <w:spacing w:after="1" w:line="200" w:lineRule="atLeast"/>
              <w:ind w:firstLine="540"/>
              <w:jc w:val="both"/>
            </w:pPr>
            <w:r>
              <w:rPr>
                <w:rFonts w:ascii="Arial" w:hAnsi="Arial" w:cs="Arial"/>
                <w:sz w:val="20"/>
              </w:rPr>
              <w:lastRenderedPageBreak/>
              <w:t xml:space="preserve">а) в случае поставки коммунального ресурса в многоквартирный дом, оборудованный коллективным (общедомовым) прибором учета тепловой энергии, или в жилой дом (домовладение), оборудованный индивидуальным прибором учета, - исходя из среднемесячного объема потребления тепловой энергии по показаниям коллективного (общедомового) или индивидуального прибора учета за предыдущий год (а при отсутствии таких показаний - исходя из норматива потребления) </w:t>
            </w:r>
            <w:r>
              <w:rPr>
                <w:rFonts w:ascii="Arial" w:hAnsi="Arial" w:cs="Arial"/>
                <w:sz w:val="20"/>
                <w:shd w:val="clear" w:color="auto" w:fill="C0C0C0"/>
              </w:rPr>
              <w:t>с учетом корректировки один раз в год до стоимости объема</w:t>
            </w:r>
            <w:r>
              <w:rPr>
                <w:rFonts w:ascii="Arial" w:hAnsi="Arial" w:cs="Arial"/>
                <w:sz w:val="20"/>
              </w:rPr>
              <w:t xml:space="preserve"> тепловой энергии, </w:t>
            </w:r>
            <w:r>
              <w:rPr>
                <w:rFonts w:ascii="Arial" w:hAnsi="Arial" w:cs="Arial"/>
                <w:sz w:val="20"/>
                <w:shd w:val="clear" w:color="auto" w:fill="C0C0C0"/>
              </w:rPr>
              <w:t xml:space="preserve">потребленного за прошедший год и измеренного коллективным (общедомовым) прибором учета, определенной в порядке, установленном </w:t>
            </w:r>
            <w:hyperlink r:id="rId70" w:history="1">
              <w:r>
                <w:rPr>
                  <w:rFonts w:ascii="Arial" w:hAnsi="Arial" w:cs="Arial"/>
                  <w:color w:val="0000FF"/>
                  <w:sz w:val="20"/>
                  <w:shd w:val="clear" w:color="auto" w:fill="C0C0C0"/>
                </w:rPr>
                <w:t>пунктом 22</w:t>
              </w:r>
            </w:hyperlink>
            <w:r>
              <w:rPr>
                <w:rFonts w:ascii="Arial" w:hAnsi="Arial" w:cs="Arial"/>
                <w:sz w:val="20"/>
                <w:shd w:val="clear" w:color="auto" w:fill="C0C0C0"/>
              </w:rPr>
              <w:t xml:space="preserve"> настоящих Правил;</w:t>
            </w:r>
          </w:p>
          <w:p w:rsidR="0026715D" w:rsidRDefault="0026715D">
            <w:pPr>
              <w:spacing w:after="1" w:line="200" w:lineRule="atLeast"/>
              <w:ind w:firstLine="540"/>
              <w:jc w:val="both"/>
            </w:pPr>
            <w:r>
              <w:rPr>
                <w:rFonts w:ascii="Arial" w:hAnsi="Arial" w:cs="Arial"/>
                <w:sz w:val="20"/>
              </w:rPr>
              <w:t>б) в случае поставки коммунального ресурса в многоквартирный дом, не оборудованный коллективным (общедомовым) прибором учета тепловой энергии, или в жилой дом, не оборудованный индивидуальным прибором учета, - исходя из норматива потребления коммунальной услуги</w:t>
            </w:r>
            <w:r>
              <w:rPr>
                <w:rFonts w:ascii="Arial" w:hAnsi="Arial" w:cs="Arial"/>
                <w:sz w:val="20"/>
                <w:shd w:val="clear" w:color="auto" w:fill="C0C0C0"/>
              </w:rPr>
              <w:t>, в том числе с</w:t>
            </w:r>
            <w:r>
              <w:rPr>
                <w:rFonts w:ascii="Arial" w:hAnsi="Arial" w:cs="Arial"/>
                <w:sz w:val="20"/>
              </w:rPr>
              <w:t xml:space="preserve"> применением коэффициента периодичности внесения платы за тепловую энергию;</w:t>
            </w:r>
          </w:p>
          <w:p w:rsidR="0026715D" w:rsidRDefault="0026715D">
            <w:pPr>
              <w:spacing w:after="1" w:line="200" w:lineRule="atLeast"/>
              <w:ind w:firstLine="540"/>
              <w:jc w:val="both"/>
            </w:pPr>
            <w:r>
              <w:rPr>
                <w:rFonts w:ascii="Arial" w:hAnsi="Arial" w:cs="Arial"/>
                <w:sz w:val="20"/>
              </w:rPr>
              <w:t xml:space="preserve">в) в случае поставки коммунального ресурса в домовладение, не оборудованное индивидуальным прибором учета, - исходя из норматива потребления коммунальной услуги, предоставленной в жилом помещении, и норматива потребления коммунальной услуги при использовании земельного участка и надворных построек, которые устанавливаются в порядке, предусмотренном </w:t>
            </w:r>
            <w:hyperlink r:id="rId71" w:history="1">
              <w:r>
                <w:rPr>
                  <w:rFonts w:ascii="Arial" w:hAnsi="Arial" w:cs="Arial"/>
                  <w:color w:val="0000FF"/>
                  <w:sz w:val="20"/>
                </w:rPr>
                <w:t>частью 1 статьи 157</w:t>
              </w:r>
            </w:hyperlink>
            <w:r>
              <w:rPr>
                <w:rFonts w:ascii="Arial" w:hAnsi="Arial" w:cs="Arial"/>
                <w:sz w:val="20"/>
              </w:rPr>
              <w:t xml:space="preserve"> Жилищного кодекса Российской Федерации, </w:t>
            </w:r>
            <w:r>
              <w:rPr>
                <w:rFonts w:ascii="Arial" w:hAnsi="Arial" w:cs="Arial"/>
                <w:sz w:val="20"/>
                <w:shd w:val="clear" w:color="auto" w:fill="C0C0C0"/>
              </w:rPr>
              <w:t>в том числе</w:t>
            </w:r>
            <w:r>
              <w:rPr>
                <w:rFonts w:ascii="Arial" w:hAnsi="Arial" w:cs="Arial"/>
                <w:sz w:val="20"/>
              </w:rPr>
              <w:t xml:space="preserve"> с применением коэффициента периодичности внесения платы за тепловую энергию.</w:t>
            </w:r>
          </w:p>
          <w:p w:rsidR="0026715D" w:rsidRDefault="0026715D">
            <w:pPr>
              <w:spacing w:after="1" w:line="200" w:lineRule="atLeast"/>
              <w:ind w:firstLine="540"/>
              <w:jc w:val="both"/>
            </w:pPr>
            <w:r>
              <w:rPr>
                <w:rFonts w:ascii="Arial" w:hAnsi="Arial" w:cs="Arial"/>
                <w:sz w:val="20"/>
              </w:rPr>
              <w:t xml:space="preserve">25(2). Коэффициент периодичности внесения платы за тепловую энергию определяется </w:t>
            </w:r>
            <w:r>
              <w:rPr>
                <w:rFonts w:ascii="Arial" w:hAnsi="Arial" w:cs="Arial"/>
                <w:sz w:val="20"/>
                <w:shd w:val="clear" w:color="auto" w:fill="C0C0C0"/>
              </w:rPr>
              <w:t>равным количеству</w:t>
            </w:r>
            <w:r>
              <w:rPr>
                <w:rFonts w:ascii="Arial" w:hAnsi="Arial" w:cs="Arial"/>
                <w:sz w:val="20"/>
              </w:rPr>
              <w:t xml:space="preserve"> месяцев отопительного периода</w:t>
            </w:r>
            <w:r>
              <w:rPr>
                <w:rFonts w:ascii="Arial" w:hAnsi="Arial" w:cs="Arial"/>
                <w:sz w:val="20"/>
                <w:shd w:val="clear" w:color="auto" w:fill="C0C0C0"/>
              </w:rPr>
              <w:t xml:space="preserve">,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72" w:history="1">
              <w:r>
                <w:rPr>
                  <w:rFonts w:ascii="Arial" w:hAnsi="Arial" w:cs="Arial"/>
                  <w:color w:val="0000FF"/>
                  <w:sz w:val="20"/>
                  <w:shd w:val="clear" w:color="auto" w:fill="C0C0C0"/>
                </w:rPr>
                <w:t>Правилами</w:t>
              </w:r>
            </w:hyperlink>
            <w:r>
              <w:rPr>
                <w:rFonts w:ascii="Arial" w:hAnsi="Arial" w:cs="Arial"/>
                <w:sz w:val="20"/>
                <w:shd w:val="clear" w:color="auto" w:fill="C0C0C0"/>
              </w:rPr>
              <w:t xml:space="preserve"> определения нормативов потребления коммунальных услуг,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w:t>
            </w:r>
          </w:p>
        </w:tc>
      </w:tr>
      <w:tr w:rsidR="0026715D">
        <w:tblPrEx>
          <w:tblBorders>
            <w:top w:val="nil"/>
            <w:bottom w:val="dashed" w:sz="8" w:space="0" w:color="auto"/>
          </w:tblBorders>
        </w:tblPrEx>
        <w:tc>
          <w:tcPr>
            <w:tcW w:w="7100" w:type="dxa"/>
          </w:tcPr>
          <w:p w:rsidR="0026715D" w:rsidRDefault="0026715D">
            <w:pPr>
              <w:spacing w:after="1" w:line="200" w:lineRule="atLeast"/>
              <w:ind w:firstLine="540"/>
              <w:jc w:val="both"/>
            </w:pPr>
            <w:r>
              <w:rPr>
                <w:rFonts w:ascii="Arial" w:hAnsi="Arial" w:cs="Arial"/>
                <w:sz w:val="20"/>
              </w:rPr>
              <w:lastRenderedPageBreak/>
              <w:t>а) для ресурсоснабжающей организации - на односторонний отказ от договора ресурсоснабжения с исполнителем в части снабжения коммунальными ресурсами в целях предоставления коммунальной услуги</w:t>
            </w:r>
            <w:r>
              <w:rPr>
                <w:rFonts w:ascii="Arial" w:hAnsi="Arial" w:cs="Arial"/>
                <w:strike/>
                <w:color w:val="FF0000"/>
                <w:sz w:val="20"/>
              </w:rPr>
              <w:t xml:space="preserve">, а также в части купли-продажи (поставки) коммунальных ресурсов, </w:t>
            </w:r>
            <w:r>
              <w:rPr>
                <w:rFonts w:ascii="Arial" w:hAnsi="Arial" w:cs="Arial"/>
                <w:strike/>
                <w:color w:val="FF0000"/>
                <w:sz w:val="20"/>
              </w:rPr>
              <w:lastRenderedPageBreak/>
              <w:t>потребляемых при содержании общего имущества в пределах норматива потребления соответствующего вида коммунального ресурса в целях содержания общего имущества в многоквартирном доме,</w:t>
            </w:r>
            <w:r>
              <w:rPr>
                <w:rFonts w:ascii="Arial" w:hAnsi="Arial" w:cs="Arial"/>
                <w:sz w:val="20"/>
              </w:rPr>
              <w:t xml:space="preserve"> - при наличии у исполнителя признанной им по акту сверки расчетов или подтвержденной решением суда задолженности перед ресурсоснабжающей организацией за поставленный коммунальный ресурс в размере, превышающем стоимость соответствующего коммунального ресурса за 3 расчетных периода (расчетных месяца). Данное условие должно обеспечивать соблюдение прав и законных интересов потребителей, добросовестно исполняющих свои обязательства по оплате соответствующего вида коммунальной услуги, в том числе путем предоставления им этого вида коммунальной услуги ресурсоснабжающей организацией вплоть до заключения договора ресурсоснабжения с иным исполнителем или напрямую с потребителями, а также путем уведомления потребителей о наличии у исполнителя такой задолженности и возможности выбора собственниками помещений в многоквартирном доме иного способа управления многоквартирным домом, иной управляющей организации и заключения договора ресурсоснабжения напрямую с ресурсоснабжающей организацией в случае выбора непосредственного способа управления собственниками помещений в многоквартирном доме;</w:t>
            </w:r>
          </w:p>
        </w:tc>
        <w:tc>
          <w:tcPr>
            <w:tcW w:w="7100" w:type="dxa"/>
          </w:tcPr>
          <w:p w:rsidR="0026715D" w:rsidRDefault="0026715D">
            <w:pPr>
              <w:spacing w:after="1" w:line="200" w:lineRule="atLeast"/>
              <w:ind w:firstLine="540"/>
              <w:jc w:val="both"/>
            </w:pPr>
            <w:r>
              <w:rPr>
                <w:rFonts w:ascii="Arial" w:hAnsi="Arial" w:cs="Arial"/>
                <w:sz w:val="20"/>
              </w:rPr>
              <w:lastRenderedPageBreak/>
              <w:t xml:space="preserve">а) для ресурсоснабжающей организации - на односторонний отказ от договора ресурсоснабжения с исполнителем в части снабжения коммунальными ресурсами в целях предоставления коммунальной услуги </w:t>
            </w:r>
            <w:r>
              <w:rPr>
                <w:rFonts w:ascii="Arial" w:hAnsi="Arial" w:cs="Arial"/>
                <w:sz w:val="20"/>
                <w:shd w:val="clear" w:color="auto" w:fill="C0C0C0"/>
              </w:rPr>
              <w:t>в жилых и нежилых помещениях многоквартирного дома</w:t>
            </w:r>
            <w:r>
              <w:rPr>
                <w:rFonts w:ascii="Arial" w:hAnsi="Arial" w:cs="Arial"/>
                <w:sz w:val="20"/>
              </w:rPr>
              <w:t xml:space="preserve"> - при наличии у </w:t>
            </w:r>
            <w:r>
              <w:rPr>
                <w:rFonts w:ascii="Arial" w:hAnsi="Arial" w:cs="Arial"/>
                <w:sz w:val="20"/>
              </w:rPr>
              <w:lastRenderedPageBreak/>
              <w:t>исполнителя признанной им по акту сверки расчетов или подтвержденной решением суда задолженности перед ресурсоснабжающей организацией за поставленный коммунальный ресурс в размере, превышающем стоимость соответствующего коммунального ресурса за 3 расчетных периода (расчетных месяца). Данное условие должно обеспечивать соблюдение прав и законных интересов потребителей, добросовестно исполняющих свои обязательства по оплате соответствующего вида коммунальной услуги, в том числе путем предоставления им этого вида коммунальной услуги ресурсоснабжающей организацией вплоть до заключения договора ресурсоснабжения с иным исполнителем или напрямую с потребителями, а также путем уведомления потребителей о наличии у исполнителя такой задолженности и возможности выбора собственниками помещений в многоквартирном доме иного способа управления многоквартирным домом, иной управляющей организации и заключения договора ресурсоснабжения напрямую с ресурсоснабжающей организацией в случае выбора непосредственного способа управления собственниками помещений в многоквартирном доме;</w:t>
            </w:r>
          </w:p>
        </w:tc>
      </w:tr>
      <w:tr w:rsidR="0026715D">
        <w:tblPrEx>
          <w:tblBorders>
            <w:top w:val="nil"/>
          </w:tblBorders>
        </w:tblPrEx>
        <w:tc>
          <w:tcPr>
            <w:tcW w:w="7100" w:type="dxa"/>
          </w:tcPr>
          <w:p w:rsidR="0026715D" w:rsidRDefault="0026715D">
            <w:pPr>
              <w:spacing w:after="1" w:line="200" w:lineRule="atLeast"/>
              <w:ind w:firstLine="540"/>
              <w:jc w:val="both"/>
            </w:pPr>
            <w:r>
              <w:rPr>
                <w:rFonts w:ascii="Arial" w:hAnsi="Arial" w:cs="Arial"/>
                <w:sz w:val="20"/>
              </w:rPr>
              <w:lastRenderedPageBreak/>
              <w:t xml:space="preserve">31. В договоре ресурсоснабжения предусматривается порядок его расторжения в случае прекращения обязательства исполнителя </w:t>
            </w:r>
            <w:r>
              <w:rPr>
                <w:rFonts w:ascii="Arial" w:hAnsi="Arial" w:cs="Arial"/>
                <w:strike/>
                <w:color w:val="FF0000"/>
                <w:sz w:val="20"/>
              </w:rPr>
              <w:t xml:space="preserve">предоставлять коммунальную услугу, за исключением прекращения такого обязательства по основаниям, указанным в </w:t>
            </w:r>
            <w:hyperlink r:id="rId73" w:history="1">
              <w:r>
                <w:rPr>
                  <w:rFonts w:ascii="Arial" w:hAnsi="Arial" w:cs="Arial"/>
                  <w:strike/>
                  <w:color w:val="FF0000"/>
                  <w:sz w:val="20"/>
                </w:rPr>
                <w:t>пункте 32</w:t>
              </w:r>
            </w:hyperlink>
            <w:r>
              <w:rPr>
                <w:rFonts w:ascii="Arial" w:hAnsi="Arial" w:cs="Arial"/>
                <w:strike/>
                <w:color w:val="FF0000"/>
                <w:sz w:val="20"/>
              </w:rPr>
              <w:t xml:space="preserve"> настоящих Правил</w:t>
            </w:r>
            <w:r>
              <w:rPr>
                <w:rFonts w:ascii="Arial" w:hAnsi="Arial" w:cs="Arial"/>
                <w:sz w:val="20"/>
              </w:rPr>
              <w:t>, включая обязанность исполнителя проинформировать ресурсоснабжающую организацию о наступлении указанного обстоятельства в предусмотренные договором ресурсоснабжения сроки.</w:t>
            </w:r>
          </w:p>
        </w:tc>
        <w:tc>
          <w:tcPr>
            <w:tcW w:w="7100" w:type="dxa"/>
          </w:tcPr>
          <w:p w:rsidR="0026715D" w:rsidRDefault="0026715D">
            <w:pPr>
              <w:spacing w:after="1" w:line="200" w:lineRule="atLeast"/>
              <w:ind w:firstLine="540"/>
              <w:jc w:val="both"/>
            </w:pPr>
            <w:r>
              <w:rPr>
                <w:rFonts w:ascii="Arial" w:hAnsi="Arial" w:cs="Arial"/>
                <w:sz w:val="20"/>
              </w:rPr>
              <w:t xml:space="preserve">31. В договоре ресурсоснабжения предусматривается порядок его расторжения в случае прекращения обязательства исполнителя </w:t>
            </w:r>
            <w:r>
              <w:rPr>
                <w:rFonts w:ascii="Arial" w:hAnsi="Arial" w:cs="Arial"/>
                <w:sz w:val="20"/>
                <w:shd w:val="clear" w:color="auto" w:fill="C0C0C0"/>
              </w:rPr>
              <w:t>по содержанию общего имущества в многоквартирном доме и предоставлению коммунальных услуг</w:t>
            </w:r>
            <w:r>
              <w:rPr>
                <w:rFonts w:ascii="Arial" w:hAnsi="Arial" w:cs="Arial"/>
                <w:sz w:val="20"/>
              </w:rPr>
              <w:t>, включая обязанность исполнителя проинформировать ресурсоснабжающую организацию о наступлении указанного обстоятельства в предусмотренные договором ресурсоснабжения сроки.</w:t>
            </w:r>
          </w:p>
        </w:tc>
      </w:tr>
    </w:tbl>
    <w:p w:rsidR="0026715D" w:rsidRDefault="0026715D"/>
    <w:p w:rsidR="000D0FFB" w:rsidRDefault="000D0FFB">
      <w:bookmarkStart w:id="0" w:name="_GoBack"/>
      <w:bookmarkEnd w:id="0"/>
    </w:p>
    <w:sectPr w:rsidR="000D0FFB" w:rsidSect="001464D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15D"/>
    <w:rsid w:val="000D0FFB"/>
    <w:rsid w:val="000F24D5"/>
    <w:rsid w:val="00194240"/>
    <w:rsid w:val="0026715D"/>
    <w:rsid w:val="005C29A1"/>
    <w:rsid w:val="008D5F8B"/>
    <w:rsid w:val="00AD469C"/>
    <w:rsid w:val="00D04085"/>
    <w:rsid w:val="00FD5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B2434-A121-42A3-96DC-C3281D42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833E6339258D5BF3EB97ED3AA2CA5D52ADD757AE4305BE2D14D6A281A68D5CED5F6DD79A6937762v65CG" TargetMode="External"/><Relationship Id="rId18" Type="http://schemas.openxmlformats.org/officeDocument/2006/relationships/hyperlink" Target="consultantplus://offline/ref=1833E6339258D5BF3EB97ED3AA2CA5D52ADD757AE4305BE2D14D6A281A68D5CED5F6DD79A693766Bv65FG" TargetMode="External"/><Relationship Id="rId26" Type="http://schemas.openxmlformats.org/officeDocument/2006/relationships/hyperlink" Target="consultantplus://offline/ref=1833E6339258D5BF3EB97ED3AA2CA5D529DE717BE6365BE2D14D6A281A68D5CED5F6DD79A6937768v659G" TargetMode="External"/><Relationship Id="rId39" Type="http://schemas.openxmlformats.org/officeDocument/2006/relationships/image" Target="media/image4.wmf"/><Relationship Id="rId21" Type="http://schemas.openxmlformats.org/officeDocument/2006/relationships/hyperlink" Target="consultantplus://offline/ref=1833E6339258D5BF3EB97ED3AA2CA5D529DE717BE6365BE2D14D6A281A68D5CED5F6DD79A6937568v65BG" TargetMode="External"/><Relationship Id="rId34" Type="http://schemas.openxmlformats.org/officeDocument/2006/relationships/hyperlink" Target="consultantplus://offline/ref=1833E6339258D5BF3EB97ED3AA2CA5D52ADD757BE13D5BE2D14D6A281A68D5CED5F6DD79A6937769v658G" TargetMode="External"/><Relationship Id="rId42" Type="http://schemas.openxmlformats.org/officeDocument/2006/relationships/hyperlink" Target="consultantplus://offline/ref=1833E6339258D5BF3EB97ED3AA2CA5D52ADC757AE1315BE2D14D6A281A68D5CED5F6DD79A693756Av651G" TargetMode="External"/><Relationship Id="rId47" Type="http://schemas.openxmlformats.org/officeDocument/2006/relationships/hyperlink" Target="consultantplus://offline/ref=1833E6339258D5BF3EB97ED3AA2CA5D52ADD7577E1315BE2D14D6A281A68D5CED5F6DD79A693736Dv65EG" TargetMode="External"/><Relationship Id="rId50" Type="http://schemas.openxmlformats.org/officeDocument/2006/relationships/hyperlink" Target="consultantplus://offline/ref=1833E6339258D5BF3EB97ED3AA2CA5D52ADD7577E1315BE2D14D6A281A68D5CED5F6DD79A693736Dv65EG" TargetMode="External"/><Relationship Id="rId55" Type="http://schemas.openxmlformats.org/officeDocument/2006/relationships/hyperlink" Target="consultantplus://offline/ref=1833E6339258D5BF3EB97ED3AA2CA5D52ADD757AE4305BE2D14D6A281A68D5CED5F6DD79A6937763v65DG" TargetMode="External"/><Relationship Id="rId63" Type="http://schemas.openxmlformats.org/officeDocument/2006/relationships/hyperlink" Target="consultantplus://offline/ref=1833E6339258D5BF3EB97ED3AA2CA5D52ADD757BE13D5BE2D14D6A281A68D5CED5F6DD7AvA56G" TargetMode="External"/><Relationship Id="rId68" Type="http://schemas.openxmlformats.org/officeDocument/2006/relationships/hyperlink" Target="consultantplus://offline/ref=1833E6339258D5BF3EB97ED3AA2CA5D52ADD747FE6315BE2D14D6A281A68D5CED5F6DD79A6937E6Bv659G" TargetMode="External"/><Relationship Id="rId7" Type="http://schemas.openxmlformats.org/officeDocument/2006/relationships/hyperlink" Target="consultantplus://offline/ref=1833E6339258D5BF3EB97ED3AA2CA5D52ADD757AE4305BE2D14D6A281A68D5CED5F6DD79A6937768v651G" TargetMode="External"/><Relationship Id="rId71" Type="http://schemas.openxmlformats.org/officeDocument/2006/relationships/hyperlink" Target="consultantplus://offline/ref=1833E6339258D5BF3EB97ED3AA2CA5D52ADD747FE6315BE2D14D6A281A68D5CED5F6DD7EA6v95BG" TargetMode="External"/><Relationship Id="rId2" Type="http://schemas.openxmlformats.org/officeDocument/2006/relationships/settings" Target="settings.xml"/><Relationship Id="rId16" Type="http://schemas.openxmlformats.org/officeDocument/2006/relationships/hyperlink" Target="consultantplus://offline/ref=1833E6339258D5BF3EB97ED3AA2CA5D52ADD757AE4305BE2D14D6A281A68D5CED5F6DD79A6937669v65EG" TargetMode="External"/><Relationship Id="rId29" Type="http://schemas.openxmlformats.org/officeDocument/2006/relationships/hyperlink" Target="consultantplus://offline/ref=1833E6339258D5BF3EB97ED3AA2CA5D52ADC757AE1315BE2D14D6A281A68D5CED5F6DD79A6937568v65BG" TargetMode="External"/><Relationship Id="rId11" Type="http://schemas.openxmlformats.org/officeDocument/2006/relationships/hyperlink" Target="consultantplus://offline/ref=1833E6339258D5BF3EB97ED3AA2CA5D529DE717BE6365BE2D14D6A281A68D5CED5F6DD79A6937663v65EG" TargetMode="External"/><Relationship Id="rId24" Type="http://schemas.openxmlformats.org/officeDocument/2006/relationships/hyperlink" Target="consultantplus://offline/ref=1833E6339258D5BF3EB97ED3AA2CA5D529DE717BE6365BE2D14D6A281A68D5CED5F6DD79A6937768v659G" TargetMode="External"/><Relationship Id="rId32" Type="http://schemas.openxmlformats.org/officeDocument/2006/relationships/hyperlink" Target="consultantplus://offline/ref=1833E6339258D5BF3EB97ED3AA2CA5D52ADC757AE1315BE2D14D6A281A68D5CED5F6DD79A6937568v65BG" TargetMode="External"/><Relationship Id="rId37" Type="http://schemas.openxmlformats.org/officeDocument/2006/relationships/hyperlink" Target="consultantplus://offline/ref=1833E6339258D5BF3EB97ED3AA2CA5D52ADC757FE83D5BE2D14D6A281A68D5CED5F6DD79A6937262v659G" TargetMode="External"/><Relationship Id="rId40" Type="http://schemas.openxmlformats.org/officeDocument/2006/relationships/hyperlink" Target="consultantplus://offline/ref=1833E6339258D5BF3EB97ED3AA2CA5D52ADC757AE1315BE2D14D6A281A68D5CED5F6DD79A693756Av651G" TargetMode="External"/><Relationship Id="rId45" Type="http://schemas.openxmlformats.org/officeDocument/2006/relationships/hyperlink" Target="consultantplus://offline/ref=1833E6339258D5BF3EB97ED3AA2CA5D52ADC757AE1315BE2D14D6A281A68D5CED5F6DD79A693756Bv65BG" TargetMode="External"/><Relationship Id="rId53" Type="http://schemas.openxmlformats.org/officeDocument/2006/relationships/image" Target="media/image7.wmf"/><Relationship Id="rId58" Type="http://schemas.openxmlformats.org/officeDocument/2006/relationships/image" Target="media/image10.wmf"/><Relationship Id="rId66" Type="http://schemas.openxmlformats.org/officeDocument/2006/relationships/hyperlink" Target="consultantplus://offline/ref=1833E6339258D5BF3EB97ED3AA2CA5D52ADC757AE1315BE2D14D6A281A68D5CED5F6DD79A693766Av650G" TargetMode="External"/><Relationship Id="rId74" Type="http://schemas.openxmlformats.org/officeDocument/2006/relationships/fontTable" Target="fontTable.xml"/><Relationship Id="rId5" Type="http://schemas.openxmlformats.org/officeDocument/2006/relationships/hyperlink" Target="consultantplus://offline/ref=1833E6339258D5BF3EB97ED3AA2CA5D52ADC757AE1315BE2D14D6A34v158G" TargetMode="External"/><Relationship Id="rId15" Type="http://schemas.openxmlformats.org/officeDocument/2006/relationships/hyperlink" Target="consultantplus://offline/ref=1833E6339258D5BF3EB97ED3AA2CA5D529DE717BE6365BE2D14D6A281A68D5CED5F6DD79A6937768v659G" TargetMode="External"/><Relationship Id="rId23" Type="http://schemas.openxmlformats.org/officeDocument/2006/relationships/hyperlink" Target="consultantplus://offline/ref=1833E6339258D5BF3EB97ED3AA2CA5D529DE717BE6365BE2D14D6A281A68D5CED5F6DD79A6937768v659G" TargetMode="External"/><Relationship Id="rId28" Type="http://schemas.openxmlformats.org/officeDocument/2006/relationships/hyperlink" Target="consultantplus://offline/ref=1833E6339258D5BF3EB97ED3AA2CA5D52ADC757AE1315BE2D14D6A281A68D5CED5F6DD79A6937568v65BG" TargetMode="External"/><Relationship Id="rId36" Type="http://schemas.openxmlformats.org/officeDocument/2006/relationships/hyperlink" Target="consultantplus://offline/ref=1833E6339258D5BF3EB97ED3AA2CA5D52ADD757BE13D5BE2D14D6A281A68D5CED5F6DD79A6937769v658G" TargetMode="External"/><Relationship Id="rId49" Type="http://schemas.openxmlformats.org/officeDocument/2006/relationships/hyperlink" Target="consultantplus://offline/ref=1833E6339258D5BF3EB97ED3AA2CA5D52ADD7577E1315BE2D14D6A281A68D5CED5F6DD79A693736Dv651G" TargetMode="External"/><Relationship Id="rId57" Type="http://schemas.openxmlformats.org/officeDocument/2006/relationships/hyperlink" Target="consultantplus://offline/ref=1833E6339258D5BF3EB97ED3AA2CA5D52ADD757AE4305BE2D14D6A281A68D5CED5F6DD79A6937763v65DG" TargetMode="External"/><Relationship Id="rId61" Type="http://schemas.openxmlformats.org/officeDocument/2006/relationships/hyperlink" Target="consultantplus://offline/ref=1833E6339258D5BF3EB97ED3AA2CA5D52ADD757BE13D5BE2D14D6A281A68D5CED5F6DD7AvA56G" TargetMode="External"/><Relationship Id="rId10" Type="http://schemas.openxmlformats.org/officeDocument/2006/relationships/hyperlink" Target="consultantplus://offline/ref=1833E6339258D5BF3EB97ED3AA2CA5D52ADD757AE4305BE2D14D6A281A68D5CED5F6DD79A6937762v658G" TargetMode="External"/><Relationship Id="rId19" Type="http://schemas.openxmlformats.org/officeDocument/2006/relationships/hyperlink" Target="consultantplus://offline/ref=1833E6339258D5BF3EB97ED3AA2CA5D529DE717BE6365BE2D14D6A281A68D5CED5F6DD79A6937768v659G" TargetMode="External"/><Relationship Id="rId31" Type="http://schemas.openxmlformats.org/officeDocument/2006/relationships/hyperlink" Target="consultantplus://offline/ref=1833E6339258D5BF3EB97ED3AA2CA5D52ADD757BE13D5BE2D14D6A281A68D5CED5F6DD79A6937569v65DG" TargetMode="External"/><Relationship Id="rId44" Type="http://schemas.openxmlformats.org/officeDocument/2006/relationships/hyperlink" Target="consultantplus://offline/ref=1833E6339258D5BF3EB97ED3AA2CA5D52ADC757AE1315BE2D14D6A281A68D5CED5F6DD79A693756Av651G" TargetMode="External"/><Relationship Id="rId52" Type="http://schemas.openxmlformats.org/officeDocument/2006/relationships/image" Target="media/image6.wmf"/><Relationship Id="rId60" Type="http://schemas.openxmlformats.org/officeDocument/2006/relationships/hyperlink" Target="consultantplus://offline/ref=1833E6339258D5BF3EB97ED3AA2CA5D529DA767EE23C5BE2D14D6A281Av658G" TargetMode="External"/><Relationship Id="rId65" Type="http://schemas.openxmlformats.org/officeDocument/2006/relationships/hyperlink" Target="consultantplus://offline/ref=1833E6339258D5BF3EB97ED3AA2CA5D52ADD757BE13D5BE2D14D6A281A68D5CED5F6DD79A6937769v658G" TargetMode="External"/><Relationship Id="rId73" Type="http://schemas.openxmlformats.org/officeDocument/2006/relationships/hyperlink" Target="consultantplus://offline/ref=1833E6339258D5BF3EB97ED3AA2CA5D52ADD757AE4305BE2D14D6A281A68D5CED5F6DDv75CG" TargetMode="External"/><Relationship Id="rId4" Type="http://schemas.openxmlformats.org/officeDocument/2006/relationships/hyperlink" Target="consultantplus://offline/ref=1833E6339258D5BF3EB97ED3AA2CA5D52ADD757AE4305BE2D14D6A34v158G" TargetMode="External"/><Relationship Id="rId9" Type="http://schemas.openxmlformats.org/officeDocument/2006/relationships/hyperlink" Target="consultantplus://offline/ref=1833E6339258D5BF3EB97ED3AA2CA5D52ADD757AE4305BE2D14D6A281A68D5CED5F6DD79A693776Ev650G" TargetMode="External"/><Relationship Id="rId14" Type="http://schemas.openxmlformats.org/officeDocument/2006/relationships/hyperlink" Target="consultantplus://offline/ref=1833E6339258D5BF3EB97ED3AA2CA5D52ADD757AE4305BE2D14D6A281A68D5CED5F6DD79A6937763v65AG" TargetMode="External"/><Relationship Id="rId22" Type="http://schemas.openxmlformats.org/officeDocument/2006/relationships/hyperlink" Target="consultantplus://offline/ref=1833E6339258D5BF3EB97ED3AA2CA5D52ADD757AE4305BE2D14D6A281A68D5CED5F6DD79A6937668v658G" TargetMode="External"/><Relationship Id="rId27" Type="http://schemas.openxmlformats.org/officeDocument/2006/relationships/hyperlink" Target="consultantplus://offline/ref=1833E6339258D5BF3EB97ED3AA2CA5D52ADC757AE1315BE2D14D6A281A68D5CED5F6DD79A6937568v65BG" TargetMode="External"/><Relationship Id="rId30" Type="http://schemas.openxmlformats.org/officeDocument/2006/relationships/hyperlink" Target="consultantplus://offline/ref=1833E6339258D5BF3EB97ED3AA2CA5D52ADD757BE13D5BE2D14D6A281A68D5CED5F6DD79A6937569v65DG" TargetMode="External"/><Relationship Id="rId35" Type="http://schemas.openxmlformats.org/officeDocument/2006/relationships/image" Target="media/image2.wmf"/><Relationship Id="rId43" Type="http://schemas.openxmlformats.org/officeDocument/2006/relationships/hyperlink" Target="consultantplus://offline/ref=1833E6339258D5BF3EB97ED3AA2CA5D52ADC757AE1315BE2D14D6A281A68D5CED5F6DD79A693756Bv65BG" TargetMode="External"/><Relationship Id="rId48" Type="http://schemas.openxmlformats.org/officeDocument/2006/relationships/hyperlink" Target="consultantplus://offline/ref=1833E6339258D5BF3EB97ED3AA2CA5D52ADD757AE4305BE2D14D6A281A68D5CED5F6DD79A6937669v65BG" TargetMode="External"/><Relationship Id="rId56" Type="http://schemas.openxmlformats.org/officeDocument/2006/relationships/image" Target="media/image9.wmf"/><Relationship Id="rId64" Type="http://schemas.openxmlformats.org/officeDocument/2006/relationships/hyperlink" Target="consultantplus://offline/ref=1833E6339258D5BF3EB97ED3AA2CA5D52ADD757AE4305BE2D14D6A281A68D5CED5F6DD79A693766Av650G" TargetMode="External"/><Relationship Id="rId69" Type="http://schemas.openxmlformats.org/officeDocument/2006/relationships/hyperlink" Target="consultantplus://offline/ref=1833E6339258D5BF3EB97ED3AA2CA5D52ADD747FE6315BE2D14D6A281A68D5CED5F6DD7EA6v95BG" TargetMode="External"/><Relationship Id="rId8" Type="http://schemas.openxmlformats.org/officeDocument/2006/relationships/hyperlink" Target="consultantplus://offline/ref=1833E6339258D5BF3EB97ED3AA2CA5D52ADC757FE83D5BE2D14D6A281A68D5CED5F6DD79A693726Ev65AG" TargetMode="External"/><Relationship Id="rId51" Type="http://schemas.openxmlformats.org/officeDocument/2006/relationships/hyperlink" Target="consultantplus://offline/ref=1833E6339258D5BF3EB97ED3AA2CA5D52ADC757AE1315BE2D14D6A281A68D5CED5F6DD79A6937669v65BG" TargetMode="External"/><Relationship Id="rId72" Type="http://schemas.openxmlformats.org/officeDocument/2006/relationships/hyperlink" Target="consultantplus://offline/ref=1833E6339258D5BF3EB97ED3AA2CA5D52ADD757AE4365BE2D14D6A281A68D5CED5F6DDv75AG" TargetMode="External"/><Relationship Id="rId3" Type="http://schemas.openxmlformats.org/officeDocument/2006/relationships/webSettings" Target="webSettings.xml"/><Relationship Id="rId12" Type="http://schemas.openxmlformats.org/officeDocument/2006/relationships/hyperlink" Target="consultantplus://offline/ref=1833E6339258D5BF3EB97ED3AA2CA5D52ADD757AE4305BE2D14D6A281A68D5CED5F6DD79A6937762v65DG" TargetMode="External"/><Relationship Id="rId17" Type="http://schemas.openxmlformats.org/officeDocument/2006/relationships/hyperlink" Target="consultantplus://offline/ref=1833E6339258D5BF3EB97ED3AA2CA5D529DE717BE6365BE2D14D6A281A68D5CED5F6DD79A6937768v659G" TargetMode="External"/><Relationship Id="rId25" Type="http://schemas.openxmlformats.org/officeDocument/2006/relationships/hyperlink" Target="consultantplus://offline/ref=1833E6339258D5BF3EB97ED3AA2CA5D52ADD757AE4305BE2D14D6A281A68D5CED5F6DD79A6937669v658G" TargetMode="External"/><Relationship Id="rId33" Type="http://schemas.openxmlformats.org/officeDocument/2006/relationships/image" Target="media/image1.wmf"/><Relationship Id="rId38" Type="http://schemas.openxmlformats.org/officeDocument/2006/relationships/image" Target="media/image3.wmf"/><Relationship Id="rId46" Type="http://schemas.openxmlformats.org/officeDocument/2006/relationships/hyperlink" Target="consultantplus://offline/ref=1833E6339258D5BF3EB97ED3AA2CA5D52ADD7577E1315BE2D14D6A281A68D5CED5F6DD79A693736Dv651G" TargetMode="External"/><Relationship Id="rId59" Type="http://schemas.openxmlformats.org/officeDocument/2006/relationships/hyperlink" Target="consultantplus://offline/ref=1833E6339258D5BF3EB97ED3AA2CA5D52ADC757AE1315BE2D14D6A281A68D5CED5F6DD79A693756Av65EG" TargetMode="External"/><Relationship Id="rId67" Type="http://schemas.openxmlformats.org/officeDocument/2006/relationships/hyperlink" Target="consultantplus://offline/ref=1833E6339258D5BF3EB97ED3AA2CA5D52ADD757BE13D5BE2D14D6A281A68D5CED5F6DD79A6937769v658G" TargetMode="External"/><Relationship Id="rId20" Type="http://schemas.openxmlformats.org/officeDocument/2006/relationships/hyperlink" Target="consultantplus://offline/ref=1833E6339258D5BF3EB97ED3AA2CA5D52ADD757AE4305BE2D14D6A281A68D5CED5F6DD79A693766Bv65EG" TargetMode="External"/><Relationship Id="rId41" Type="http://schemas.openxmlformats.org/officeDocument/2006/relationships/image" Target="media/image5.wmf"/><Relationship Id="rId54" Type="http://schemas.openxmlformats.org/officeDocument/2006/relationships/image" Target="media/image8.wmf"/><Relationship Id="rId62" Type="http://schemas.openxmlformats.org/officeDocument/2006/relationships/hyperlink" Target="consultantplus://offline/ref=1833E6339258D5BF3EB97ED3AA2CA5D529DA767EE23C5BE2D14D6A281Av658G" TargetMode="External"/><Relationship Id="rId70" Type="http://schemas.openxmlformats.org/officeDocument/2006/relationships/hyperlink" Target="consultantplus://offline/ref=1833E6339258D5BF3EB97ED3AA2CA5D52ADC757AE1315BE2D14D6A281A68D5CED5F6DD79A693766Bv658G"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833E6339258D5BF3EB97ED3AA2CA5D52ADD757BE13D5BE2D14D6A281A68D5CED5F6DD79A6937769v65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9605</Words>
  <Characters>54754</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2017-01-10T06:57:00Z</dcterms:created>
  <dcterms:modified xsi:type="dcterms:W3CDTF">2017-01-10T06:58:00Z</dcterms:modified>
</cp:coreProperties>
</file>